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1F58350D" w:rsidR="007F1A85" w:rsidRPr="00F47DEE" w:rsidRDefault="00DE2AE6" w:rsidP="00CF3582">
            <w:pPr>
              <w:tabs>
                <w:tab w:val="left" w:pos="720"/>
                <w:tab w:val="left" w:pos="1080"/>
                <w:tab w:val="left" w:pos="1725"/>
              </w:tabs>
              <w:rPr>
                <w:rFonts w:ascii="Arial" w:hAnsi="Arial" w:cs="Arial"/>
              </w:rPr>
            </w:pPr>
            <w:r>
              <w:rPr>
                <w:rFonts w:ascii="Arial" w:hAnsi="Arial" w:cs="Arial"/>
              </w:rPr>
              <w:t>April 11, 2023</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4FB8B30" w:rsidR="0088605A" w:rsidRPr="00F47DEE" w:rsidRDefault="00194488" w:rsidP="005F3826">
            <w:pPr>
              <w:tabs>
                <w:tab w:val="left" w:pos="720"/>
                <w:tab w:val="left" w:pos="1080"/>
              </w:tabs>
              <w:rPr>
                <w:rFonts w:ascii="Arial" w:hAnsi="Arial" w:cs="Arial"/>
              </w:rPr>
            </w:pPr>
            <w:r>
              <w:rPr>
                <w:rFonts w:ascii="Arial" w:hAnsi="Arial" w:cs="Arial"/>
              </w:rPr>
              <w:t>Clif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69986015" w:rsidR="005C33DD" w:rsidRPr="00DE2AE6" w:rsidRDefault="007D620B" w:rsidP="005C33DD">
            <w:pPr>
              <w:pStyle w:val="BulletIndent"/>
              <w:rPr>
                <w:rFonts w:ascii="Arial" w:hAnsi="Arial" w:cs="Arial"/>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DE2AE6">
              <w:rPr>
                <w:rFonts w:ascii="Arial" w:hAnsi="Arial" w:cs="Arial"/>
                <w:szCs w:val="24"/>
              </w:rPr>
              <w:t>April 18, 2023</w:t>
            </w:r>
          </w:p>
          <w:p w14:paraId="54AFDC54" w14:textId="6152CFE4"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A00E35">
              <w:rPr>
                <w:rFonts w:ascii="Arial" w:hAnsi="Arial" w:cs="Arial"/>
                <w:bCs/>
                <w:szCs w:val="24"/>
              </w:rPr>
              <w:t>3.1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1ADC845" w14:textId="6ADA4D8A" w:rsidR="009C6BA6" w:rsidRDefault="009C6BA6" w:rsidP="009C6BA6">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Requests (NPRRs</w:t>
            </w:r>
            <w:r w:rsidR="009922C0">
              <w:rPr>
                <w:rFonts w:ascii="Arial" w:hAnsi="Arial" w:cs="Arial"/>
                <w:bCs/>
                <w:u w:val="none"/>
              </w:rPr>
              <w:t>)</w:t>
            </w:r>
            <w:r w:rsidR="00F53FA3">
              <w:rPr>
                <w:rFonts w:ascii="Arial" w:hAnsi="Arial" w:cs="Arial"/>
                <w:bCs/>
                <w:u w:val="none"/>
              </w:rPr>
              <w:t xml:space="preserve">, </w:t>
            </w:r>
            <w:r w:rsidR="009F213A">
              <w:rPr>
                <w:rFonts w:ascii="Arial" w:hAnsi="Arial" w:cs="Arial"/>
                <w:bCs/>
                <w:u w:val="none"/>
              </w:rPr>
              <w:t xml:space="preserve">Commercial Operations Market Guide Revision Request (COPMGRR), Load Profiling Guide Revision Request (LPGRR), Nodal Operating Guide Revision Request (NOGRR), Other Binding Document Revision Request (OBDRR), </w:t>
            </w:r>
            <w:r w:rsidR="009922C0">
              <w:rPr>
                <w:rFonts w:ascii="Arial" w:hAnsi="Arial" w:cs="Arial"/>
                <w:bCs/>
                <w:u w:val="none"/>
              </w:rPr>
              <w:t>Planning Guide Revision Request (PGRR)</w:t>
            </w:r>
            <w:r w:rsidR="00F53FA3">
              <w:rPr>
                <w:rFonts w:ascii="Arial" w:hAnsi="Arial" w:cs="Arial"/>
                <w:bCs/>
                <w:u w:val="none"/>
              </w:rPr>
              <w:t>, Retail Market Guide Revision Request (RMGRR)</w:t>
            </w:r>
            <w:r w:rsidR="009F213A">
              <w:rPr>
                <w:rFonts w:ascii="Arial" w:hAnsi="Arial" w:cs="Arial"/>
                <w:bCs/>
                <w:u w:val="none"/>
              </w:rPr>
              <w:t xml:space="preserve">, Resource Registration </w:t>
            </w:r>
            <w:r w:rsidR="00743648">
              <w:rPr>
                <w:rFonts w:ascii="Arial" w:hAnsi="Arial" w:cs="Arial"/>
                <w:bCs/>
                <w:u w:val="none"/>
              </w:rPr>
              <w:t>Glossary</w:t>
            </w:r>
            <w:r w:rsidR="009F213A">
              <w:rPr>
                <w:rFonts w:ascii="Arial" w:hAnsi="Arial" w:cs="Arial"/>
                <w:bCs/>
                <w:u w:val="none"/>
              </w:rPr>
              <w:t xml:space="preserve"> Revision Request (RRGRR), Settlement Metering </w:t>
            </w:r>
            <w:r w:rsidR="00474DDA">
              <w:rPr>
                <w:rFonts w:ascii="Arial" w:hAnsi="Arial" w:cs="Arial"/>
                <w:bCs/>
                <w:u w:val="none"/>
              </w:rPr>
              <w:t xml:space="preserve">Operating </w:t>
            </w:r>
            <w:r w:rsidR="009F213A">
              <w:rPr>
                <w:rFonts w:ascii="Arial" w:hAnsi="Arial" w:cs="Arial"/>
                <w:bCs/>
                <w:u w:val="none"/>
              </w:rPr>
              <w:t>Guide Revision Request (SMOGRR), and Verifiable Cost Manual Revision Request (VCMRR),</w:t>
            </w:r>
            <w:r w:rsidR="009922C0">
              <w:rPr>
                <w:rFonts w:ascii="Arial" w:hAnsi="Arial" w:cs="Arial"/>
                <w:bCs/>
                <w:u w:val="none"/>
              </w:rPr>
              <w:t xml:space="preserve"> </w:t>
            </w:r>
            <w:r w:rsidRPr="00F47DEE">
              <w:rPr>
                <w:rFonts w:ascii="Arial" w:hAnsi="Arial" w:cs="Arial"/>
                <w:bCs/>
                <w:u w:val="none"/>
              </w:rPr>
              <w:t>recommended for approval by TAC (with no opposing votes recorded):</w:t>
            </w:r>
          </w:p>
          <w:p w14:paraId="362B0C2C" w14:textId="77777777" w:rsidR="009922C0" w:rsidRDefault="00DE2AE6" w:rsidP="00DA1362">
            <w:pPr>
              <w:numPr>
                <w:ilvl w:val="0"/>
                <w:numId w:val="6"/>
              </w:numPr>
              <w:jc w:val="both"/>
              <w:rPr>
                <w:rFonts w:ascii="Arial" w:hAnsi="Arial" w:cs="Arial"/>
                <w:bCs/>
              </w:rPr>
            </w:pPr>
            <w:bookmarkStart w:id="2" w:name="_Hlk130540273"/>
            <w:bookmarkEnd w:id="1"/>
            <w:r w:rsidRPr="00DE2AE6">
              <w:rPr>
                <w:rFonts w:ascii="Arial" w:hAnsi="Arial" w:cs="Arial"/>
                <w:bCs/>
              </w:rPr>
              <w:t>NPRR1145, Use of State Estimator-Calculated ERCOT-Wide TLFs in Lieu of Seasonal Base Case ERCOT-Wide TLFs for Settlement</w:t>
            </w:r>
            <w:r>
              <w:rPr>
                <w:rFonts w:ascii="Arial" w:hAnsi="Arial" w:cs="Arial"/>
                <w:bCs/>
              </w:rPr>
              <w:t>;</w:t>
            </w:r>
          </w:p>
          <w:p w14:paraId="30C63A9B" w14:textId="7D5C60F0" w:rsidR="00DE2AE6" w:rsidRDefault="00DE2AE6" w:rsidP="00DA1362">
            <w:pPr>
              <w:numPr>
                <w:ilvl w:val="0"/>
                <w:numId w:val="6"/>
              </w:numPr>
              <w:jc w:val="both"/>
              <w:rPr>
                <w:rFonts w:ascii="Arial" w:hAnsi="Arial" w:cs="Arial"/>
                <w:bCs/>
              </w:rPr>
            </w:pPr>
            <w:r w:rsidRPr="00DE2AE6">
              <w:rPr>
                <w:rFonts w:ascii="Arial" w:hAnsi="Arial" w:cs="Arial"/>
                <w:bCs/>
              </w:rPr>
              <w:t>NPRR1155, Attestation Regarding Market Participant Citizenship, Ownership, or Headquarters</w:t>
            </w:r>
            <w:r>
              <w:rPr>
                <w:rFonts w:ascii="Arial" w:hAnsi="Arial" w:cs="Arial"/>
                <w:bCs/>
              </w:rPr>
              <w:t xml:space="preserve">; </w:t>
            </w:r>
          </w:p>
          <w:p w14:paraId="5BFFC242" w14:textId="2A77883D" w:rsidR="00DE2AE6" w:rsidRDefault="00DE2AE6" w:rsidP="00DA1362">
            <w:pPr>
              <w:numPr>
                <w:ilvl w:val="0"/>
                <w:numId w:val="6"/>
              </w:numPr>
              <w:jc w:val="both"/>
              <w:rPr>
                <w:rFonts w:ascii="Arial" w:hAnsi="Arial" w:cs="Arial"/>
                <w:bCs/>
              </w:rPr>
            </w:pPr>
            <w:r w:rsidRPr="00DE2AE6">
              <w:rPr>
                <w:rFonts w:ascii="Arial" w:hAnsi="Arial" w:cs="Arial"/>
                <w:bCs/>
              </w:rPr>
              <w:t>NPRR1157, Incorporation of PUCT Approval into Revision Request Process</w:t>
            </w:r>
            <w:r>
              <w:rPr>
                <w:rFonts w:ascii="Arial" w:hAnsi="Arial" w:cs="Arial"/>
                <w:bCs/>
              </w:rPr>
              <w:t>;</w:t>
            </w:r>
          </w:p>
          <w:p w14:paraId="52EC44B7" w14:textId="77777777" w:rsidR="00CF2EE8" w:rsidRDefault="00CF2EE8" w:rsidP="00CF2EE8">
            <w:pPr>
              <w:numPr>
                <w:ilvl w:val="0"/>
                <w:numId w:val="6"/>
              </w:numPr>
              <w:jc w:val="both"/>
              <w:rPr>
                <w:rFonts w:ascii="Arial" w:hAnsi="Arial" w:cs="Arial"/>
                <w:bCs/>
              </w:rPr>
            </w:pPr>
            <w:r w:rsidRPr="00DE2AE6">
              <w:rPr>
                <w:rFonts w:ascii="Arial" w:hAnsi="Arial" w:cs="Arial"/>
                <w:bCs/>
              </w:rPr>
              <w:t>COPMGRR049, Related to NPRR1157, Incorporation of PUCT Approval into Revision Request Process – URGENT</w:t>
            </w:r>
            <w:r>
              <w:rPr>
                <w:rFonts w:ascii="Arial" w:hAnsi="Arial" w:cs="Arial"/>
                <w:bCs/>
              </w:rPr>
              <w:t>;</w:t>
            </w:r>
          </w:p>
          <w:p w14:paraId="0C24B8FA" w14:textId="77777777" w:rsidR="00CF2EE8" w:rsidRDefault="00CF2EE8" w:rsidP="00CF2EE8">
            <w:pPr>
              <w:numPr>
                <w:ilvl w:val="0"/>
                <w:numId w:val="6"/>
              </w:numPr>
              <w:jc w:val="both"/>
              <w:rPr>
                <w:rFonts w:ascii="Arial" w:hAnsi="Arial" w:cs="Arial"/>
                <w:bCs/>
              </w:rPr>
            </w:pPr>
            <w:r w:rsidRPr="00DE2AE6">
              <w:rPr>
                <w:rFonts w:ascii="Arial" w:hAnsi="Arial" w:cs="Arial"/>
                <w:bCs/>
              </w:rPr>
              <w:t>LPGRR072, Related to NPRR1157, Incorporation of PUCT Approval into Revision Request Process – URGENT</w:t>
            </w:r>
            <w:r>
              <w:rPr>
                <w:rFonts w:ascii="Arial" w:hAnsi="Arial" w:cs="Arial"/>
                <w:bCs/>
              </w:rPr>
              <w:t>;</w:t>
            </w:r>
          </w:p>
          <w:p w14:paraId="59A78163" w14:textId="77777777" w:rsidR="00CF2EE8" w:rsidRDefault="00CF2EE8" w:rsidP="00CF2EE8">
            <w:pPr>
              <w:numPr>
                <w:ilvl w:val="0"/>
                <w:numId w:val="6"/>
              </w:numPr>
              <w:jc w:val="both"/>
              <w:rPr>
                <w:rFonts w:ascii="Arial" w:hAnsi="Arial" w:cs="Arial"/>
                <w:bCs/>
              </w:rPr>
            </w:pPr>
            <w:r w:rsidRPr="00DE2AE6">
              <w:rPr>
                <w:rFonts w:ascii="Arial" w:hAnsi="Arial" w:cs="Arial"/>
                <w:bCs/>
              </w:rPr>
              <w:t>NOGRR248, Related to NPRR1157, Incorporation of PUCT Approval into Revision Request Process – URGENT</w:t>
            </w:r>
            <w:r>
              <w:rPr>
                <w:rFonts w:ascii="Arial" w:hAnsi="Arial" w:cs="Arial"/>
                <w:bCs/>
              </w:rPr>
              <w:t>;</w:t>
            </w:r>
          </w:p>
          <w:p w14:paraId="263FEC63" w14:textId="77777777" w:rsidR="00DE2AE6" w:rsidRDefault="00DE2AE6" w:rsidP="00DA1362">
            <w:pPr>
              <w:numPr>
                <w:ilvl w:val="0"/>
                <w:numId w:val="6"/>
              </w:numPr>
              <w:jc w:val="both"/>
              <w:rPr>
                <w:rFonts w:ascii="Arial" w:hAnsi="Arial" w:cs="Arial"/>
                <w:bCs/>
              </w:rPr>
            </w:pPr>
            <w:r w:rsidRPr="00DE2AE6">
              <w:rPr>
                <w:rFonts w:ascii="Arial" w:hAnsi="Arial" w:cs="Arial"/>
                <w:bCs/>
              </w:rPr>
              <w:t>OBDRR044, Related to NPRR1085, Ensuring Continuous Validity of Physical Responsive Capability (PRC) and Dispatch through Timely Changes to Resource Telemetry and Current Operating Plans (COPs)</w:t>
            </w:r>
            <w:r>
              <w:rPr>
                <w:rFonts w:ascii="Arial" w:hAnsi="Arial" w:cs="Arial"/>
                <w:bCs/>
              </w:rPr>
              <w:t>;</w:t>
            </w:r>
          </w:p>
          <w:p w14:paraId="5E238A70" w14:textId="77777777" w:rsidR="00CF2EE8" w:rsidRDefault="00CF2EE8" w:rsidP="00CF2EE8">
            <w:pPr>
              <w:numPr>
                <w:ilvl w:val="0"/>
                <w:numId w:val="6"/>
              </w:numPr>
              <w:jc w:val="both"/>
              <w:rPr>
                <w:rFonts w:ascii="Arial" w:hAnsi="Arial" w:cs="Arial"/>
                <w:bCs/>
              </w:rPr>
            </w:pPr>
            <w:r w:rsidRPr="00DE2AE6">
              <w:rPr>
                <w:rFonts w:ascii="Arial" w:hAnsi="Arial" w:cs="Arial"/>
                <w:bCs/>
              </w:rPr>
              <w:t>PGRR104, Related to NPRR1157, Incorporation of PUCT Approval into Revision Request Process – URGENT</w:t>
            </w:r>
            <w:r>
              <w:rPr>
                <w:rFonts w:ascii="Arial" w:hAnsi="Arial" w:cs="Arial"/>
                <w:bCs/>
              </w:rPr>
              <w:t>;</w:t>
            </w:r>
          </w:p>
          <w:p w14:paraId="79A82C12" w14:textId="77777777" w:rsidR="00DE2AE6" w:rsidRDefault="00DE2AE6" w:rsidP="00DA1362">
            <w:pPr>
              <w:numPr>
                <w:ilvl w:val="0"/>
                <w:numId w:val="6"/>
              </w:numPr>
              <w:jc w:val="both"/>
              <w:rPr>
                <w:rFonts w:ascii="Arial" w:hAnsi="Arial" w:cs="Arial"/>
                <w:bCs/>
              </w:rPr>
            </w:pPr>
            <w:r w:rsidRPr="00DE2AE6">
              <w:rPr>
                <w:rFonts w:ascii="Arial" w:hAnsi="Arial" w:cs="Arial"/>
                <w:bCs/>
              </w:rPr>
              <w:t>RMGRR173, Related to NPRR1157, Incorporation of PUCT Approval into Revision Request Process – URGENT</w:t>
            </w:r>
            <w:r>
              <w:rPr>
                <w:rFonts w:ascii="Arial" w:hAnsi="Arial" w:cs="Arial"/>
                <w:bCs/>
              </w:rPr>
              <w:t>;</w:t>
            </w:r>
          </w:p>
          <w:p w14:paraId="1655FB75" w14:textId="77777777" w:rsidR="00DE2AE6" w:rsidRDefault="00DE2AE6" w:rsidP="00DA1362">
            <w:pPr>
              <w:numPr>
                <w:ilvl w:val="0"/>
                <w:numId w:val="6"/>
              </w:numPr>
              <w:jc w:val="both"/>
              <w:rPr>
                <w:rFonts w:ascii="Arial" w:hAnsi="Arial" w:cs="Arial"/>
                <w:bCs/>
              </w:rPr>
            </w:pPr>
            <w:r w:rsidRPr="00DE2AE6">
              <w:rPr>
                <w:rFonts w:ascii="Arial" w:hAnsi="Arial" w:cs="Arial"/>
                <w:bCs/>
              </w:rPr>
              <w:t>RRGRR034, Related to NPRR1157, Incorporation of PUCT Approval into Revision Request Process – URGENT</w:t>
            </w:r>
            <w:r>
              <w:rPr>
                <w:rFonts w:ascii="Arial" w:hAnsi="Arial" w:cs="Arial"/>
                <w:bCs/>
              </w:rPr>
              <w:t>;</w:t>
            </w:r>
          </w:p>
          <w:p w14:paraId="55CBFE38" w14:textId="10ACABBE" w:rsidR="00DE2AE6" w:rsidRDefault="00DE2AE6" w:rsidP="00DA1362">
            <w:pPr>
              <w:numPr>
                <w:ilvl w:val="0"/>
                <w:numId w:val="6"/>
              </w:numPr>
              <w:jc w:val="both"/>
              <w:rPr>
                <w:rFonts w:ascii="Arial" w:hAnsi="Arial" w:cs="Arial"/>
                <w:bCs/>
              </w:rPr>
            </w:pPr>
            <w:r w:rsidRPr="00DE2AE6">
              <w:rPr>
                <w:rFonts w:ascii="Arial" w:hAnsi="Arial" w:cs="Arial"/>
                <w:bCs/>
              </w:rPr>
              <w:t>SMOGRR026, Related to NPRR1157, Incorporation of PUCT Approval into Revision Request Process – URGENT</w:t>
            </w:r>
            <w:r>
              <w:rPr>
                <w:rFonts w:ascii="Arial" w:hAnsi="Arial" w:cs="Arial"/>
                <w:bCs/>
              </w:rPr>
              <w:t>; and</w:t>
            </w:r>
          </w:p>
          <w:bookmarkEnd w:id="2"/>
          <w:p w14:paraId="4C7BE7C4" w14:textId="77777777" w:rsidR="00DE2AE6" w:rsidRDefault="00DE2AE6" w:rsidP="00DE2AE6">
            <w:pPr>
              <w:pStyle w:val="ListParagraph"/>
              <w:numPr>
                <w:ilvl w:val="0"/>
                <w:numId w:val="6"/>
              </w:numPr>
              <w:rPr>
                <w:rFonts w:ascii="Arial" w:hAnsi="Arial" w:cs="Arial"/>
                <w:bCs/>
              </w:rPr>
            </w:pPr>
            <w:r w:rsidRPr="00DE2AE6">
              <w:rPr>
                <w:rFonts w:ascii="Arial" w:hAnsi="Arial" w:cs="Arial"/>
                <w:bCs/>
              </w:rPr>
              <w:t>VCMRR036, Related to NPRR1157, Incorporation of PUCT Approval into Revision Request Process – URGENT</w:t>
            </w:r>
            <w:r w:rsidR="00063292">
              <w:rPr>
                <w:rFonts w:ascii="Arial" w:hAnsi="Arial" w:cs="Arial"/>
                <w:bCs/>
              </w:rPr>
              <w:t>.</w:t>
            </w:r>
          </w:p>
          <w:p w14:paraId="4E760282" w14:textId="1DB89013" w:rsidR="00A00E35" w:rsidRPr="00DE2AE6" w:rsidRDefault="00A00E35" w:rsidP="003F70BC">
            <w:pPr>
              <w:pStyle w:val="ListParagraph"/>
              <w:rPr>
                <w:rFonts w:ascii="Arial" w:hAnsi="Arial" w:cs="Arial"/>
                <w:bCs/>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5E3961">
            <w:pPr>
              <w:pStyle w:val="Heading5"/>
              <w:keepNext w:val="0"/>
              <w:jc w:val="both"/>
              <w:rPr>
                <w:rFonts w:ascii="Arial" w:hAnsi="Arial" w:cs="Arial"/>
                <w:b/>
                <w:bCs/>
              </w:rPr>
            </w:pPr>
            <w:r w:rsidRPr="005E3961">
              <w:rPr>
                <w:rFonts w:ascii="Arial" w:hAnsi="Arial" w:cs="Arial"/>
                <w:b/>
                <w:bCs/>
              </w:rPr>
              <w:lastRenderedPageBreak/>
              <w:t>Background/History:</w:t>
            </w:r>
          </w:p>
          <w:p w14:paraId="5B9CF010" w14:textId="07B5FE6C" w:rsidR="006720B6" w:rsidRPr="005E3961" w:rsidRDefault="00167741" w:rsidP="005E3961">
            <w:pPr>
              <w:jc w:val="both"/>
              <w:rPr>
                <w:rFonts w:ascii="Arial" w:hAnsi="Arial" w:cs="Arial"/>
                <w:b/>
                <w:bCs/>
              </w:rPr>
            </w:pPr>
            <w:r w:rsidRPr="005E3961">
              <w:rPr>
                <w:rFonts w:ascii="Arial" w:hAnsi="Arial" w:cs="Arial"/>
                <w:b/>
                <w:bCs/>
              </w:rPr>
              <w:t>Unless otherwise noted: (</w:t>
            </w:r>
            <w:proofErr w:type="spellStart"/>
            <w:r w:rsidRPr="005E3961">
              <w:rPr>
                <w:rFonts w:ascii="Arial" w:hAnsi="Arial" w:cs="Arial"/>
                <w:b/>
                <w:bCs/>
              </w:rPr>
              <w:t>i</w:t>
            </w:r>
            <w:proofErr w:type="spellEnd"/>
            <w:r w:rsidRPr="005E3961">
              <w:rPr>
                <w:rFonts w:ascii="Arial" w:hAnsi="Arial" w:cs="Arial"/>
                <w:b/>
                <w:bCs/>
              </w:rPr>
              <w:t>)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ERCOT Credit Staf</w:t>
            </w:r>
            <w:r w:rsidR="00D33285">
              <w:rPr>
                <w:rFonts w:ascii="Arial" w:hAnsi="Arial" w:cs="Arial"/>
                <w:b/>
                <w:bCs/>
              </w:rPr>
              <w:t xml:space="preserve">f and </w:t>
            </w:r>
            <w:r w:rsidRPr="005E3961">
              <w:rPr>
                <w:rFonts w:ascii="Arial" w:hAnsi="Arial" w:cs="Arial"/>
                <w:b/>
                <w:bCs/>
              </w:rPr>
              <w:t xml:space="preserve">the </w:t>
            </w:r>
            <w:r w:rsidR="00BD42A3">
              <w:rPr>
                <w:rFonts w:ascii="Arial" w:hAnsi="Arial" w:cs="Arial"/>
                <w:b/>
                <w:bCs/>
              </w:rPr>
              <w:t>Market Credit Working Group (MCWG)</w:t>
            </w:r>
            <w:r w:rsidRPr="005E3961">
              <w:rPr>
                <w:rFonts w:ascii="Arial" w:hAnsi="Arial" w:cs="Arial"/>
                <w:b/>
                <w:bCs/>
              </w:rPr>
              <w:t xml:space="preserve"> 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840278" w:rsidRPr="005E3961">
              <w:rPr>
                <w:rFonts w:ascii="Arial" w:hAnsi="Arial" w:cs="Arial"/>
                <w:b/>
                <w:bCs/>
              </w:rPr>
              <w:t xml:space="preserve">; </w:t>
            </w:r>
            <w:r w:rsidR="00CD0283" w:rsidRPr="005E3961">
              <w:rPr>
                <w:rFonts w:ascii="Arial" w:hAnsi="Arial" w:cs="Arial"/>
                <w:b/>
                <w:bCs/>
              </w:rPr>
              <w:t>(iii) ERCOT supports the revision request</w:t>
            </w:r>
            <w:r w:rsidR="009922C0">
              <w:rPr>
                <w:rFonts w:ascii="Arial" w:hAnsi="Arial" w:cs="Arial"/>
                <w:b/>
                <w:bCs/>
              </w:rPr>
              <w:t>; and (iv) the Independent Market Monitor</w:t>
            </w:r>
            <w:r w:rsidR="00D33285">
              <w:rPr>
                <w:rFonts w:ascii="Arial" w:hAnsi="Arial" w:cs="Arial"/>
                <w:b/>
                <w:bCs/>
              </w:rPr>
              <w:t xml:space="preserve"> (IMM)</w:t>
            </w:r>
            <w:r w:rsidR="009922C0">
              <w:rPr>
                <w:rFonts w:ascii="Arial" w:hAnsi="Arial" w:cs="Arial"/>
                <w:b/>
                <w:bCs/>
              </w:rPr>
              <w:t xml:space="preserve"> has no opinion on the revision request.</w:t>
            </w:r>
          </w:p>
          <w:p w14:paraId="478AEBC4" w14:textId="77777777" w:rsidR="005E3961" w:rsidRPr="005E3961" w:rsidRDefault="005E3961" w:rsidP="005E3961">
            <w:pPr>
              <w:ind w:left="360"/>
              <w:rPr>
                <w:rFonts w:ascii="Arial" w:hAnsi="Arial" w:cs="Arial"/>
                <w:b/>
                <w:i/>
              </w:rPr>
            </w:pPr>
          </w:p>
          <w:p w14:paraId="52279B46" w14:textId="3B9BB59A" w:rsidR="00D33285" w:rsidRDefault="00D33285" w:rsidP="003F70BC">
            <w:pPr>
              <w:numPr>
                <w:ilvl w:val="0"/>
                <w:numId w:val="16"/>
              </w:numPr>
              <w:jc w:val="both"/>
              <w:rPr>
                <w:rFonts w:ascii="Arial" w:hAnsi="Arial" w:cs="Arial"/>
                <w:b/>
                <w:i/>
              </w:rPr>
            </w:pPr>
            <w:r w:rsidRPr="00D33285">
              <w:rPr>
                <w:rFonts w:ascii="Arial" w:hAnsi="Arial" w:cs="Arial"/>
                <w:b/>
                <w:i/>
              </w:rPr>
              <w:t>NPRR1145, Use of State Estimator-Calculated ERCOT-Wide TLFs in Lieu of Seasonal Base Case ERCOT-Wide TLFs for Settlement</w:t>
            </w:r>
          </w:p>
          <w:p w14:paraId="5F92B7ED" w14:textId="6ED1A2F4" w:rsidR="00D33285" w:rsidRDefault="00D33285" w:rsidP="003F70BC">
            <w:pPr>
              <w:ind w:left="360"/>
              <w:jc w:val="both"/>
              <w:rPr>
                <w:rFonts w:ascii="Arial" w:hAnsi="Arial" w:cs="Arial"/>
                <w:b/>
                <w:iCs/>
              </w:rPr>
            </w:pPr>
            <w:r>
              <w:rPr>
                <w:rFonts w:ascii="Arial" w:hAnsi="Arial" w:cs="Arial"/>
                <w:b/>
                <w:iCs/>
              </w:rPr>
              <w:t xml:space="preserve">Submitter:  </w:t>
            </w:r>
            <w:r w:rsidRPr="00F666FE">
              <w:rPr>
                <w:rFonts w:ascii="Arial" w:hAnsi="Arial" w:cs="Arial"/>
                <w:bCs/>
                <w:iCs/>
              </w:rPr>
              <w:t>ERCOT</w:t>
            </w:r>
          </w:p>
          <w:p w14:paraId="547CAA2A" w14:textId="44D4A524" w:rsidR="00D33285" w:rsidRPr="00D33285" w:rsidRDefault="00D33285" w:rsidP="00A00E35">
            <w:pPr>
              <w:pStyle w:val="BodyText"/>
              <w:spacing w:before="0" w:after="0"/>
              <w:ind w:left="360"/>
              <w:jc w:val="both"/>
              <w:rPr>
                <w:rFonts w:ascii="Arial" w:hAnsi="Arial" w:cs="Arial"/>
              </w:rPr>
            </w:pPr>
            <w:r w:rsidRPr="00D33285">
              <w:rPr>
                <w:rFonts w:ascii="Arial" w:hAnsi="Arial" w:cs="Arial"/>
                <w:b/>
              </w:rPr>
              <w:t xml:space="preserve">Proposed Effective Date:  </w:t>
            </w:r>
            <w:r w:rsidRPr="00D33285">
              <w:rPr>
                <w:rFonts w:ascii="Arial" w:hAnsi="Arial" w:cs="Arial"/>
              </w:rPr>
              <w:t xml:space="preserve">Upon system implementation </w:t>
            </w:r>
            <w:r w:rsidRPr="00D33285">
              <w:rPr>
                <w:rFonts w:ascii="Arial" w:hAnsi="Arial" w:cs="Arial"/>
                <w:bCs/>
              </w:rPr>
              <w:t>– Priority 2024; Rank 4010</w:t>
            </w:r>
          </w:p>
          <w:p w14:paraId="4D98F003" w14:textId="77777777" w:rsidR="00D33285" w:rsidRPr="00D33285" w:rsidRDefault="00D33285" w:rsidP="00A00E35">
            <w:pPr>
              <w:pStyle w:val="BodyText"/>
              <w:spacing w:before="0" w:after="0"/>
              <w:ind w:left="360"/>
              <w:jc w:val="both"/>
              <w:rPr>
                <w:rFonts w:ascii="Arial" w:hAnsi="Arial" w:cs="Arial"/>
                <w:i/>
              </w:rPr>
            </w:pPr>
            <w:r w:rsidRPr="00D33285">
              <w:rPr>
                <w:rFonts w:ascii="Arial" w:hAnsi="Arial" w:cs="Arial"/>
                <w:b/>
              </w:rPr>
              <w:t xml:space="preserve">ERCOT Impact Analysis:  </w:t>
            </w:r>
            <w:r w:rsidRPr="00D33285">
              <w:rPr>
                <w:rFonts w:ascii="Arial" w:hAnsi="Arial" w:cs="Arial"/>
              </w:rPr>
              <w:t>Between $50K and $80K; no impacts to ERCOT staffing; impacts to Settlements &amp; Billing Systems, Energy Management Systems, Data Management &amp; Analytic Systems, and Channel Management Systems; ERCOT business processes will be updated; no impacts to ERCOT grid operations and practices.</w:t>
            </w:r>
          </w:p>
          <w:p w14:paraId="7F3C8C5C" w14:textId="7F42FE7D" w:rsidR="00D33285" w:rsidRPr="00D33285" w:rsidRDefault="00D33285" w:rsidP="003F70BC">
            <w:pPr>
              <w:ind w:left="360"/>
              <w:jc w:val="both"/>
              <w:rPr>
                <w:rFonts w:ascii="Arial" w:hAnsi="Arial" w:cs="Arial"/>
              </w:rPr>
            </w:pPr>
            <w:r w:rsidRPr="00D33285">
              <w:rPr>
                <w:rFonts w:ascii="Arial" w:hAnsi="Arial" w:cs="Arial"/>
                <w:b/>
              </w:rPr>
              <w:t xml:space="preserve">Revision Description:  </w:t>
            </w:r>
            <w:r w:rsidRPr="00D33285">
              <w:rPr>
                <w:rFonts w:ascii="Arial" w:hAnsi="Arial" w:cs="Arial"/>
              </w:rPr>
              <w:t xml:space="preserve">This NPRR changes the 15-minute level ERCOT-wide Transmission Loss Factors (TLFs) that are used in the Settlement process from seasonal base case TLFs to State Estimator-calculated TLFs in </w:t>
            </w:r>
            <w:r w:rsidR="00751608">
              <w:rPr>
                <w:rFonts w:ascii="Arial" w:hAnsi="Arial" w:cs="Arial"/>
              </w:rPr>
              <w:t xml:space="preserve">the </w:t>
            </w:r>
            <w:r w:rsidRPr="00D33285">
              <w:rPr>
                <w:rFonts w:ascii="Arial" w:hAnsi="Arial" w:cs="Arial"/>
              </w:rPr>
              <w:t>Energy Management System (EMS).  It also clarifies the use of Non-Opt-In Entity (NOIE) deemed actual TLFs to remove behind-the-meter Transmission Losses.</w:t>
            </w:r>
          </w:p>
          <w:p w14:paraId="50E1AD7E" w14:textId="72B625BA" w:rsidR="00D33285" w:rsidRDefault="00D33285" w:rsidP="003F70BC">
            <w:pPr>
              <w:ind w:left="360"/>
              <w:jc w:val="both"/>
              <w:rPr>
                <w:rFonts w:ascii="Arial" w:hAnsi="Arial" w:cs="Arial"/>
                <w:b/>
              </w:rPr>
            </w:pPr>
            <w:r>
              <w:rPr>
                <w:rFonts w:ascii="Arial" w:hAnsi="Arial" w:cs="Arial"/>
                <w:b/>
              </w:rPr>
              <w:t>TAC Decision:</w:t>
            </w:r>
            <w:r w:rsidR="00474DDA">
              <w:rPr>
                <w:rFonts w:ascii="Arial" w:hAnsi="Arial" w:cs="Arial"/>
                <w:b/>
              </w:rPr>
              <w:t xml:space="preserve">  </w:t>
            </w:r>
            <w:r w:rsidR="00474DDA" w:rsidRPr="00474DDA">
              <w:rPr>
                <w:rFonts w:ascii="Arial" w:hAnsi="Arial" w:cs="Arial"/>
                <w:bCs/>
              </w:rPr>
              <w:t>On 3/21/23, TAC voted unanimously to recommend approval of NPRR1145 as recommended by PRS in the 3/8/23 PRS Report as revised by TAC.</w:t>
            </w:r>
            <w:r w:rsidR="00474DDA" w:rsidRPr="00474DDA">
              <w:rPr>
                <w:rFonts w:ascii="Arial" w:hAnsi="Arial" w:cs="Arial"/>
                <w:b/>
              </w:rPr>
              <w:t xml:space="preserve">  </w:t>
            </w:r>
          </w:p>
          <w:p w14:paraId="7E2986B9" w14:textId="1343A18B" w:rsidR="00D33285" w:rsidRPr="00D33285" w:rsidRDefault="00D33285" w:rsidP="003F70BC">
            <w:pPr>
              <w:ind w:left="360"/>
              <w:jc w:val="both"/>
              <w:rPr>
                <w:rFonts w:ascii="Arial" w:hAnsi="Arial" w:cs="Arial"/>
              </w:rPr>
            </w:pPr>
            <w:r>
              <w:rPr>
                <w:rFonts w:ascii="Arial" w:hAnsi="Arial" w:cs="Arial"/>
                <w:b/>
              </w:rPr>
              <w:t xml:space="preserve">ERCOT Market Impact Statement: </w:t>
            </w:r>
            <w:r w:rsidR="00474DDA">
              <w:rPr>
                <w:rFonts w:ascii="Arial" w:hAnsi="Arial" w:cs="Arial"/>
                <w:b/>
              </w:rPr>
              <w:t xml:space="preserve"> </w:t>
            </w:r>
            <w:r w:rsidR="00474DDA" w:rsidRPr="00474DDA">
              <w:rPr>
                <w:rFonts w:ascii="Arial" w:hAnsi="Arial" w:cs="Arial"/>
                <w:bCs/>
              </w:rPr>
              <w:t xml:space="preserve">ERCOT Staff has reviewed NPRR1145 and believes it has a positive market impact by addressing market efficiency through the changing of the 15-minute level ERCOT-wide TLFs that are used in the Settlement process from seasonal base case TLFs to State Estimator-calculated TLFs in </w:t>
            </w:r>
            <w:r w:rsidR="00751608">
              <w:rPr>
                <w:rFonts w:ascii="Arial" w:hAnsi="Arial" w:cs="Arial"/>
                <w:bCs/>
              </w:rPr>
              <w:t xml:space="preserve">the </w:t>
            </w:r>
            <w:r w:rsidR="00474DDA" w:rsidRPr="00474DDA">
              <w:rPr>
                <w:rFonts w:ascii="Arial" w:hAnsi="Arial" w:cs="Arial"/>
                <w:bCs/>
              </w:rPr>
              <w:t>EMS, and clarifying the use of NOIE deemed actual TLFs to remove behind-the-meter Transmission Losses.</w:t>
            </w:r>
          </w:p>
          <w:p w14:paraId="7CC98F37" w14:textId="77777777" w:rsidR="00D33285" w:rsidRPr="00D33285" w:rsidRDefault="00D33285" w:rsidP="003F70BC">
            <w:pPr>
              <w:ind w:left="360"/>
              <w:jc w:val="both"/>
              <w:rPr>
                <w:rFonts w:ascii="Arial" w:hAnsi="Arial" w:cs="Arial"/>
              </w:rPr>
            </w:pPr>
          </w:p>
          <w:p w14:paraId="5B882604" w14:textId="3579AE5E" w:rsidR="00D33285" w:rsidRDefault="00D33285" w:rsidP="003F70BC">
            <w:pPr>
              <w:numPr>
                <w:ilvl w:val="0"/>
                <w:numId w:val="16"/>
              </w:numPr>
              <w:jc w:val="both"/>
              <w:rPr>
                <w:rFonts w:ascii="Arial" w:hAnsi="Arial" w:cs="Arial"/>
                <w:b/>
                <w:i/>
              </w:rPr>
            </w:pPr>
            <w:r w:rsidRPr="00D33285">
              <w:rPr>
                <w:rFonts w:ascii="Arial" w:hAnsi="Arial" w:cs="Arial"/>
                <w:b/>
                <w:i/>
              </w:rPr>
              <w:t>NPRR1155, Attestation Regarding Market Participant Citizenship, Ownership, or Headquarters</w:t>
            </w:r>
          </w:p>
          <w:p w14:paraId="0500D524" w14:textId="3A01C6B1" w:rsidR="00D33285" w:rsidRPr="00D33285" w:rsidRDefault="00D33285" w:rsidP="003F70BC">
            <w:pPr>
              <w:ind w:left="360"/>
              <w:jc w:val="both"/>
              <w:rPr>
                <w:rFonts w:ascii="Arial" w:hAnsi="Arial" w:cs="Arial"/>
                <w:b/>
                <w:iCs/>
              </w:rPr>
            </w:pPr>
            <w:r>
              <w:rPr>
                <w:rFonts w:ascii="Arial" w:hAnsi="Arial" w:cs="Arial"/>
                <w:b/>
                <w:iCs/>
              </w:rPr>
              <w:t xml:space="preserve">Submitter: </w:t>
            </w:r>
            <w:r w:rsidRPr="00F666FE">
              <w:rPr>
                <w:rFonts w:ascii="Arial" w:hAnsi="Arial" w:cs="Arial"/>
                <w:bCs/>
                <w:iCs/>
              </w:rPr>
              <w:t xml:space="preserve"> ERCOT</w:t>
            </w:r>
          </w:p>
          <w:p w14:paraId="11275D2B" w14:textId="77777777" w:rsidR="00D33285" w:rsidRPr="00D33285" w:rsidRDefault="00D33285" w:rsidP="00A00E35">
            <w:pPr>
              <w:pStyle w:val="BodyText"/>
              <w:spacing w:before="0" w:after="0"/>
              <w:ind w:left="360"/>
              <w:jc w:val="both"/>
              <w:rPr>
                <w:rFonts w:ascii="Arial" w:hAnsi="Arial" w:cs="Arial"/>
              </w:rPr>
            </w:pPr>
            <w:r w:rsidRPr="00D33285">
              <w:rPr>
                <w:rFonts w:ascii="Arial" w:hAnsi="Arial" w:cs="Arial"/>
                <w:b/>
              </w:rPr>
              <w:t xml:space="preserve">Proposed Effective Date:  </w:t>
            </w:r>
            <w:r w:rsidRPr="00D33285">
              <w:rPr>
                <w:rFonts w:ascii="Arial" w:hAnsi="Arial" w:cs="Arial"/>
              </w:rPr>
              <w:t>June 1, 2023</w:t>
            </w:r>
          </w:p>
          <w:p w14:paraId="2E2DFBCF" w14:textId="77777777" w:rsidR="00D33285" w:rsidRPr="00D33285" w:rsidRDefault="00D33285" w:rsidP="00A00E35">
            <w:pPr>
              <w:pStyle w:val="BodyText"/>
              <w:spacing w:before="0" w:after="0"/>
              <w:ind w:left="360"/>
              <w:jc w:val="both"/>
              <w:rPr>
                <w:rFonts w:ascii="Arial" w:hAnsi="Arial" w:cs="Arial"/>
                <w:i/>
              </w:rPr>
            </w:pPr>
            <w:r w:rsidRPr="00D33285">
              <w:rPr>
                <w:rFonts w:ascii="Arial" w:hAnsi="Arial" w:cs="Arial"/>
                <w:b/>
              </w:rPr>
              <w:t xml:space="preserve">ERCOT Impact Analysis:  </w:t>
            </w:r>
            <w:r w:rsidRPr="00D33285">
              <w:rPr>
                <w:rFonts w:ascii="Arial" w:hAnsi="Arial" w:cs="Arial"/>
              </w:rPr>
              <w:t>No budgetary impact; no impacts to ERCOT staffing; no impacts to ERCOT computer systems; ERCOT business processes will be updated; no impacts to ERCOT grid operations and practices.</w:t>
            </w:r>
          </w:p>
          <w:p w14:paraId="35220F17" w14:textId="77777777" w:rsidR="00D33285" w:rsidRPr="00D33285" w:rsidRDefault="00D33285" w:rsidP="003F70BC">
            <w:pPr>
              <w:ind w:left="360"/>
              <w:jc w:val="both"/>
              <w:rPr>
                <w:rFonts w:ascii="Arial" w:hAnsi="Arial" w:cs="Arial"/>
              </w:rPr>
            </w:pPr>
            <w:r w:rsidRPr="00D33285">
              <w:rPr>
                <w:rFonts w:ascii="Arial" w:hAnsi="Arial" w:cs="Arial"/>
                <w:b/>
              </w:rPr>
              <w:t xml:space="preserve">Revision Description:  </w:t>
            </w:r>
            <w:r w:rsidRPr="00D33285">
              <w:rPr>
                <w:rFonts w:ascii="Arial" w:hAnsi="Arial" w:cs="Arial"/>
              </w:rPr>
              <w:t xml:space="preserve">This NPRR amends the Market Participant eligibility criteria in Section 16, Registration and Qualification of Market Participants, by providing that an Entity is not eligible to register or maintain its registration with ERCOT as a Market Participant if the Entity meets any of the prohibited citizenship, ownership or headquarters criteria established in the Lone Star Infrastructure Protection Act </w:t>
            </w:r>
            <w:r w:rsidRPr="00D33285">
              <w:rPr>
                <w:rFonts w:ascii="Arial" w:hAnsi="Arial" w:cs="Arial"/>
              </w:rPr>
              <w:lastRenderedPageBreak/>
              <w:t>(LSIPA), Texas Business and Commerce Code, Sections 113.002(a)(2)(A)-(b)(2)(B) or 2274.0102(a)(2)(A)-(b)(2)(B), added by Act of June 18, 2021, 87th Leg., R.S., Ch. 975 (S.B. 2116).</w:t>
            </w:r>
          </w:p>
          <w:p w14:paraId="34760571" w14:textId="6139BB2F" w:rsidR="00D33285" w:rsidRDefault="00D33285" w:rsidP="003F70BC">
            <w:pPr>
              <w:ind w:left="360"/>
              <w:jc w:val="both"/>
              <w:rPr>
                <w:rFonts w:ascii="Arial" w:hAnsi="Arial" w:cs="Arial"/>
                <w:b/>
              </w:rPr>
            </w:pPr>
            <w:r>
              <w:rPr>
                <w:rFonts w:ascii="Arial" w:hAnsi="Arial" w:cs="Arial"/>
                <w:b/>
              </w:rPr>
              <w:t>TAC Decision:</w:t>
            </w:r>
            <w:r w:rsidR="00751608">
              <w:rPr>
                <w:rFonts w:ascii="Arial" w:hAnsi="Arial" w:cs="Arial"/>
                <w:b/>
              </w:rPr>
              <w:t xml:space="preserve">  </w:t>
            </w:r>
            <w:r w:rsidR="00751608" w:rsidRPr="00751608">
              <w:rPr>
                <w:rFonts w:ascii="Arial" w:hAnsi="Arial" w:cs="Arial"/>
                <w:bCs/>
              </w:rPr>
              <w:t>On 3/21/23, TAC voted unanimously to recommend approval of NPRR1155 as recommended by PRS in the 3/8/23 PRS Report.</w:t>
            </w:r>
          </w:p>
          <w:p w14:paraId="2EBB9565" w14:textId="2C51FBC7" w:rsidR="00D33285" w:rsidRPr="00D33285" w:rsidRDefault="00D33285" w:rsidP="003F70BC">
            <w:pPr>
              <w:ind w:left="360"/>
              <w:jc w:val="both"/>
              <w:rPr>
                <w:rFonts w:ascii="Arial" w:hAnsi="Arial" w:cs="Arial"/>
              </w:rPr>
            </w:pPr>
            <w:r>
              <w:rPr>
                <w:rFonts w:ascii="Arial" w:hAnsi="Arial" w:cs="Arial"/>
                <w:b/>
              </w:rPr>
              <w:t xml:space="preserve">ERCOT Market Impact Statement: </w:t>
            </w:r>
            <w:r w:rsidR="00751608">
              <w:rPr>
                <w:rFonts w:ascii="Arial" w:hAnsi="Arial" w:cs="Arial"/>
                <w:b/>
              </w:rPr>
              <w:t xml:space="preserve"> </w:t>
            </w:r>
            <w:r w:rsidR="00751608" w:rsidRPr="00751608">
              <w:rPr>
                <w:rFonts w:ascii="Arial" w:hAnsi="Arial" w:cs="Arial"/>
                <w:bCs/>
              </w:rPr>
              <w:t>ERCOT Staff has reviewed NPRR1155 and believes the market impact for NPRR1155 properly aligns the Protocols with applicable law regarding registered Entities within the ERCOT market.</w:t>
            </w:r>
          </w:p>
          <w:p w14:paraId="428C2633" w14:textId="77777777" w:rsidR="009922C0" w:rsidRPr="009922C0" w:rsidRDefault="009922C0" w:rsidP="003F70BC">
            <w:pPr>
              <w:jc w:val="both"/>
              <w:rPr>
                <w:rFonts w:ascii="Arial" w:hAnsi="Arial" w:cs="Arial"/>
                <w:b/>
                <w:i/>
              </w:rPr>
            </w:pPr>
          </w:p>
          <w:p w14:paraId="4C6C7E1A" w14:textId="2E8B7CDE" w:rsidR="00D33285" w:rsidRDefault="00D33285" w:rsidP="003F70BC">
            <w:pPr>
              <w:numPr>
                <w:ilvl w:val="0"/>
                <w:numId w:val="16"/>
              </w:numPr>
              <w:jc w:val="both"/>
              <w:rPr>
                <w:rFonts w:ascii="Arial" w:hAnsi="Arial" w:cs="Arial"/>
                <w:b/>
                <w:i/>
              </w:rPr>
            </w:pPr>
            <w:r w:rsidRPr="00D33285">
              <w:rPr>
                <w:rFonts w:ascii="Arial" w:hAnsi="Arial" w:cs="Arial"/>
                <w:b/>
                <w:i/>
              </w:rPr>
              <w:t xml:space="preserve">NPRR1157, Incorporation of PUCT Approval into Revision Request Process </w:t>
            </w:r>
          </w:p>
          <w:p w14:paraId="0D994C06" w14:textId="24FB02ED" w:rsidR="00D33285" w:rsidRPr="00D33285" w:rsidRDefault="00D33285" w:rsidP="003F70BC">
            <w:pPr>
              <w:ind w:left="360"/>
              <w:jc w:val="both"/>
              <w:rPr>
                <w:rFonts w:ascii="Arial" w:hAnsi="Arial" w:cs="Arial"/>
                <w:b/>
                <w:iCs/>
              </w:rPr>
            </w:pPr>
            <w:r>
              <w:rPr>
                <w:rFonts w:ascii="Arial" w:hAnsi="Arial" w:cs="Arial"/>
                <w:b/>
                <w:iCs/>
              </w:rPr>
              <w:t xml:space="preserve">Submitter:  </w:t>
            </w:r>
            <w:r w:rsidRPr="00F666FE">
              <w:rPr>
                <w:rFonts w:ascii="Arial" w:hAnsi="Arial" w:cs="Arial"/>
                <w:bCs/>
                <w:iCs/>
              </w:rPr>
              <w:t>ERCOT</w:t>
            </w:r>
          </w:p>
          <w:p w14:paraId="792E8907" w14:textId="75927F9E" w:rsidR="00D33285" w:rsidRPr="00D33285" w:rsidRDefault="00D33285" w:rsidP="00A00E35">
            <w:pPr>
              <w:pStyle w:val="BodyText"/>
              <w:spacing w:before="0" w:after="0"/>
              <w:ind w:left="360"/>
              <w:jc w:val="both"/>
              <w:rPr>
                <w:rFonts w:ascii="Arial" w:hAnsi="Arial" w:cs="Arial"/>
              </w:rPr>
            </w:pPr>
            <w:r w:rsidRPr="00D33285">
              <w:rPr>
                <w:rFonts w:ascii="Arial" w:hAnsi="Arial" w:cs="Arial"/>
                <w:b/>
              </w:rPr>
              <w:t xml:space="preserve">Proposed Effective Date:  </w:t>
            </w:r>
            <w:r>
              <w:rPr>
                <w:rFonts w:ascii="Arial" w:hAnsi="Arial" w:cs="Arial"/>
              </w:rPr>
              <w:t>June 1, 2023</w:t>
            </w:r>
          </w:p>
          <w:p w14:paraId="094BCCBB" w14:textId="77777777" w:rsidR="00D33285" w:rsidRPr="00D33285" w:rsidRDefault="00D33285" w:rsidP="00A00E35">
            <w:pPr>
              <w:pStyle w:val="BodyText"/>
              <w:spacing w:before="0" w:after="0"/>
              <w:ind w:left="360"/>
              <w:jc w:val="both"/>
              <w:rPr>
                <w:rFonts w:ascii="Arial" w:hAnsi="Arial" w:cs="Arial"/>
                <w:i/>
              </w:rPr>
            </w:pPr>
            <w:r w:rsidRPr="00D33285">
              <w:rPr>
                <w:rFonts w:ascii="Arial" w:hAnsi="Arial" w:cs="Arial"/>
                <w:b/>
              </w:rPr>
              <w:t xml:space="preserve">ERCOT Impact Analysis:  </w:t>
            </w:r>
            <w:r w:rsidRPr="00D33285">
              <w:rPr>
                <w:rFonts w:ascii="Arial" w:hAnsi="Arial" w:cs="Arial"/>
              </w:rPr>
              <w:t>No budgetary impact; no impacts to ERCOT staffing; no impacts to ERCOT computer systems; ERCOT business processes will be updated; no impacts to ERCOT grid operations and practices.</w:t>
            </w:r>
          </w:p>
          <w:p w14:paraId="3BF9C6B9" w14:textId="08D5D253" w:rsidR="00D33285" w:rsidRPr="00D33285" w:rsidRDefault="00D33285" w:rsidP="003F70BC">
            <w:pPr>
              <w:ind w:left="360"/>
              <w:jc w:val="both"/>
              <w:rPr>
                <w:rFonts w:ascii="Arial" w:hAnsi="Arial" w:cs="Arial"/>
              </w:rPr>
            </w:pPr>
            <w:r w:rsidRPr="00D33285">
              <w:rPr>
                <w:rFonts w:ascii="Arial" w:hAnsi="Arial" w:cs="Arial"/>
                <w:b/>
              </w:rPr>
              <w:t xml:space="preserve">Revision Description:  </w:t>
            </w:r>
            <w:r w:rsidRPr="00D33285">
              <w:rPr>
                <w:rFonts w:ascii="Arial" w:hAnsi="Arial" w:cs="Arial"/>
              </w:rPr>
              <w:t>This NPRR requires all Revision Requests to be approved by the Public Utility Commission of Texas (PUCT) prior to implementation; adds a Credit review, IMM</w:t>
            </w:r>
            <w:r w:rsidR="00FB3E5A">
              <w:rPr>
                <w:rFonts w:ascii="Arial" w:hAnsi="Arial" w:cs="Arial"/>
              </w:rPr>
              <w:t xml:space="preserve"> </w:t>
            </w:r>
            <w:r w:rsidRPr="00D33285">
              <w:rPr>
                <w:rFonts w:ascii="Arial" w:hAnsi="Arial" w:cs="Arial"/>
              </w:rPr>
              <w:t>opinion, ERCOT opinion, and the ERCOT Market Impact Statement to the TAC Report; and revises possible actions on a Revision Request from “defer” to “table” as currently captured in motions.</w:t>
            </w:r>
          </w:p>
          <w:p w14:paraId="73F753E2" w14:textId="1AE87D24" w:rsidR="00D33285" w:rsidRDefault="00D33285" w:rsidP="003F70BC">
            <w:pPr>
              <w:ind w:left="360"/>
              <w:jc w:val="both"/>
              <w:rPr>
                <w:rFonts w:ascii="Arial" w:hAnsi="Arial" w:cs="Arial"/>
                <w:b/>
              </w:rPr>
            </w:pPr>
            <w:r>
              <w:rPr>
                <w:rFonts w:ascii="Arial" w:hAnsi="Arial" w:cs="Arial"/>
                <w:b/>
              </w:rPr>
              <w:t>TAC Decision:</w:t>
            </w:r>
            <w:r w:rsidR="00751608">
              <w:rPr>
                <w:rFonts w:ascii="Arial" w:hAnsi="Arial" w:cs="Arial"/>
                <w:b/>
              </w:rPr>
              <w:t xml:space="preserve">  </w:t>
            </w:r>
            <w:r w:rsidR="00751608" w:rsidRPr="00751608">
              <w:rPr>
                <w:rFonts w:ascii="Arial" w:hAnsi="Arial" w:cs="Arial"/>
                <w:bCs/>
              </w:rPr>
              <w:t>On 3/21/23, TAC voted unanimously to recommend approval of NPRR1157 as recommended by PRS in the 2/9/23 PRS Report as amended by the 2/24/23 ERCOT comments.</w:t>
            </w:r>
            <w:r w:rsidR="00751608" w:rsidRPr="00751608">
              <w:rPr>
                <w:rFonts w:ascii="Arial" w:hAnsi="Arial" w:cs="Arial"/>
                <w:b/>
              </w:rPr>
              <w:t xml:space="preserve">  </w:t>
            </w:r>
          </w:p>
          <w:p w14:paraId="725A0779" w14:textId="2D0F9649" w:rsidR="00D33285" w:rsidRPr="00D33285" w:rsidRDefault="00D33285" w:rsidP="003F70BC">
            <w:pPr>
              <w:ind w:left="360"/>
              <w:jc w:val="both"/>
              <w:rPr>
                <w:rFonts w:ascii="Arial" w:hAnsi="Arial" w:cs="Arial"/>
              </w:rPr>
            </w:pPr>
            <w:r>
              <w:rPr>
                <w:rFonts w:ascii="Arial" w:hAnsi="Arial" w:cs="Arial"/>
                <w:b/>
              </w:rPr>
              <w:t xml:space="preserve">ERCOT Market Impact Statement: </w:t>
            </w:r>
            <w:r w:rsidR="00751608">
              <w:rPr>
                <w:rFonts w:ascii="Arial" w:hAnsi="Arial" w:cs="Arial"/>
                <w:b/>
              </w:rPr>
              <w:t xml:space="preserve"> </w:t>
            </w:r>
            <w:r w:rsidR="00751608" w:rsidRPr="00751608">
              <w:rPr>
                <w:rFonts w:ascii="Arial" w:hAnsi="Arial" w:cs="Arial"/>
                <w:bCs/>
              </w:rPr>
              <w:t>ERCOT Staff has reviewed NPRR1157 and believes the market impact for NPRR1157 aligns the Protocols with current practice.</w:t>
            </w:r>
          </w:p>
          <w:p w14:paraId="0D6F61BC" w14:textId="77777777" w:rsidR="009922C0" w:rsidRPr="009922C0" w:rsidRDefault="009922C0" w:rsidP="003F70BC">
            <w:pPr>
              <w:jc w:val="both"/>
              <w:rPr>
                <w:rFonts w:ascii="Arial" w:hAnsi="Arial" w:cs="Arial"/>
                <w:b/>
                <w:i/>
              </w:rPr>
            </w:pPr>
          </w:p>
          <w:p w14:paraId="4928625D" w14:textId="417BACC2" w:rsidR="00343B46" w:rsidRDefault="00343B46" w:rsidP="003F70BC">
            <w:pPr>
              <w:numPr>
                <w:ilvl w:val="0"/>
                <w:numId w:val="15"/>
              </w:numPr>
              <w:jc w:val="both"/>
              <w:rPr>
                <w:rFonts w:ascii="Arial" w:hAnsi="Arial" w:cs="Arial"/>
                <w:b/>
                <w:i/>
              </w:rPr>
            </w:pPr>
            <w:r>
              <w:rPr>
                <w:rFonts w:ascii="Arial" w:hAnsi="Arial" w:cs="Arial"/>
                <w:b/>
                <w:i/>
              </w:rPr>
              <w:t xml:space="preserve">COPMGRR049, </w:t>
            </w:r>
            <w:r w:rsidRPr="00F666FE">
              <w:rPr>
                <w:rFonts w:ascii="Arial" w:hAnsi="Arial" w:cs="Arial"/>
                <w:b/>
                <w:i/>
              </w:rPr>
              <w:t>Related to NPRR1157, Incorporation of PUCT Approval into Revision Request Process</w:t>
            </w:r>
            <w:r>
              <w:rPr>
                <w:rFonts w:ascii="Arial" w:hAnsi="Arial" w:cs="Arial"/>
                <w:b/>
                <w:i/>
              </w:rPr>
              <w:t xml:space="preserve"> – URGENT </w:t>
            </w:r>
          </w:p>
          <w:p w14:paraId="2D526041" w14:textId="77777777" w:rsidR="00343B46" w:rsidRPr="009922C0" w:rsidRDefault="00343B46" w:rsidP="003F70BC">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4C43689E" w14:textId="78F97425" w:rsidR="00343B46" w:rsidRPr="009922C0" w:rsidRDefault="00343B46" w:rsidP="00A00E35">
            <w:pPr>
              <w:pStyle w:val="BodyText"/>
              <w:spacing w:before="0" w:after="0"/>
              <w:ind w:left="360"/>
              <w:jc w:val="both"/>
              <w:rPr>
                <w:rFonts w:ascii="Arial" w:hAnsi="Arial" w:cs="Arial"/>
              </w:rPr>
            </w:pPr>
            <w:r w:rsidRPr="009922C0">
              <w:rPr>
                <w:rFonts w:ascii="Arial" w:hAnsi="Arial" w:cs="Arial"/>
                <w:b/>
              </w:rPr>
              <w:t xml:space="preserve">Proposed Effective Date: </w:t>
            </w:r>
            <w:r w:rsidRPr="002F736D">
              <w:rPr>
                <w:rFonts w:ascii="Arial" w:hAnsi="Arial" w:cs="Arial"/>
                <w:bCs/>
              </w:rPr>
              <w:t xml:space="preserve"> </w:t>
            </w:r>
            <w:r w:rsidR="00FB24CD" w:rsidRPr="00FB24CD">
              <w:rPr>
                <w:rFonts w:ascii="Arial" w:hAnsi="Arial" w:cs="Arial"/>
              </w:rPr>
              <w:t>Upon implementation of NPRR1157</w:t>
            </w:r>
          </w:p>
          <w:p w14:paraId="5111486B" w14:textId="77777777" w:rsidR="00343B46" w:rsidRPr="009922C0" w:rsidRDefault="00343B46" w:rsidP="00A00E35">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No budgetary impact; no impacts to ERCOT staffing; no impacts to ERCOT computer systems; ERCOT business processes</w:t>
            </w:r>
            <w:r>
              <w:rPr>
                <w:rFonts w:ascii="Arial" w:hAnsi="Arial" w:cs="Arial"/>
              </w:rPr>
              <w:t xml:space="preserve"> will be updated</w:t>
            </w:r>
            <w:r w:rsidRPr="008123C7">
              <w:rPr>
                <w:rFonts w:ascii="Arial" w:hAnsi="Arial" w:cs="Arial"/>
              </w:rPr>
              <w:t>; no impacts to ERCOT grid operations and practices.</w:t>
            </w:r>
            <w:r>
              <w:rPr>
                <w:rFonts w:ascii="Arial" w:hAnsi="Arial" w:cs="Arial"/>
              </w:rPr>
              <w:t xml:space="preserve"> </w:t>
            </w:r>
          </w:p>
          <w:p w14:paraId="1F14149A" w14:textId="25E03B36" w:rsidR="00343B46" w:rsidRPr="009922C0" w:rsidRDefault="00343B46" w:rsidP="003F70BC">
            <w:pPr>
              <w:ind w:left="360"/>
              <w:jc w:val="both"/>
              <w:rPr>
                <w:rFonts w:ascii="Arial" w:hAnsi="Arial" w:cs="Arial"/>
              </w:rPr>
            </w:pPr>
            <w:r w:rsidRPr="009922C0">
              <w:rPr>
                <w:rFonts w:ascii="Arial" w:hAnsi="Arial" w:cs="Arial"/>
                <w:b/>
              </w:rPr>
              <w:t xml:space="preserve">Revision Description:  </w:t>
            </w:r>
            <w:r w:rsidRPr="00F666FE">
              <w:rPr>
                <w:rFonts w:ascii="Arial" w:hAnsi="Arial" w:cs="Arial"/>
              </w:rPr>
              <w:t>This COPMGRR requires all COPMGRRs to be approved by the</w:t>
            </w:r>
            <w:r w:rsidR="00751608">
              <w:rPr>
                <w:rFonts w:ascii="Arial" w:hAnsi="Arial" w:cs="Arial"/>
              </w:rPr>
              <w:t xml:space="preserve"> PUCT</w:t>
            </w:r>
            <w:r w:rsidRPr="00F666FE">
              <w:rPr>
                <w:rFonts w:ascii="Arial" w:hAnsi="Arial" w:cs="Arial"/>
              </w:rPr>
              <w:t xml:space="preserve"> prior to implementation; requires all COPMGRRs to be considered by the ERCOT Board; adds an IMM opinion, ERCOT opinion, and the ERCOT Market Impact Statement to the TAC Report; and revises possible actions on a COPMGRR from “defer” to “table” as currently captured in motions.    </w:t>
            </w:r>
          </w:p>
          <w:p w14:paraId="606728B7" w14:textId="77777777" w:rsidR="00343B46" w:rsidRDefault="00343B46" w:rsidP="003F70BC">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Pr="00343B46">
              <w:rPr>
                <w:rFonts w:ascii="Arial" w:hAnsi="Arial" w:cs="Arial"/>
              </w:rPr>
              <w:t xml:space="preserve">On 3/21/23, TAC voted unanimously to recommend approval of COPMGRR049 as recommended by WMS in the 3/1/23 WMS Report.  </w:t>
            </w:r>
          </w:p>
          <w:p w14:paraId="7091ED56" w14:textId="1254AF1C" w:rsidR="00343B46" w:rsidRDefault="00343B46" w:rsidP="003F70BC">
            <w:pPr>
              <w:ind w:left="360"/>
              <w:jc w:val="both"/>
              <w:rPr>
                <w:rFonts w:ascii="Arial" w:hAnsi="Arial"/>
              </w:rPr>
            </w:pPr>
            <w:r>
              <w:rPr>
                <w:rFonts w:ascii="Arial" w:hAnsi="Arial" w:cs="Arial"/>
                <w:b/>
              </w:rPr>
              <w:t>ERCOT Market Impact Statement:</w:t>
            </w:r>
            <w:r>
              <w:rPr>
                <w:rFonts w:ascii="Arial" w:hAnsi="Arial" w:cs="Arial"/>
              </w:rPr>
              <w:t xml:space="preserve">  </w:t>
            </w:r>
            <w:r w:rsidRPr="00343B46">
              <w:rPr>
                <w:rFonts w:ascii="Arial" w:hAnsi="Arial"/>
              </w:rPr>
              <w:t xml:space="preserve">ERCOT Staff has reviewed COPMGRR049 and believes the market impact for COPMGRR049 aligns the </w:t>
            </w:r>
            <w:r w:rsidR="00FB24CD">
              <w:rPr>
                <w:rFonts w:ascii="Arial" w:hAnsi="Arial"/>
              </w:rPr>
              <w:t xml:space="preserve">Commercial Operations Market Guide </w:t>
            </w:r>
            <w:r w:rsidRPr="00343B46">
              <w:rPr>
                <w:rFonts w:ascii="Arial" w:hAnsi="Arial"/>
              </w:rPr>
              <w:t>with current practice.</w:t>
            </w:r>
          </w:p>
          <w:p w14:paraId="04364CC8" w14:textId="77777777" w:rsidR="00343B46" w:rsidRDefault="00343B46" w:rsidP="003F70BC">
            <w:pPr>
              <w:jc w:val="both"/>
              <w:rPr>
                <w:rFonts w:ascii="Arial" w:hAnsi="Arial"/>
              </w:rPr>
            </w:pPr>
          </w:p>
          <w:p w14:paraId="28D4C611" w14:textId="3BCC421D" w:rsidR="00343B46" w:rsidRDefault="00343B46" w:rsidP="003F70BC">
            <w:pPr>
              <w:numPr>
                <w:ilvl w:val="0"/>
                <w:numId w:val="15"/>
              </w:numPr>
              <w:jc w:val="both"/>
              <w:rPr>
                <w:rFonts w:ascii="Arial" w:hAnsi="Arial" w:cs="Arial"/>
                <w:b/>
                <w:i/>
              </w:rPr>
            </w:pPr>
            <w:r>
              <w:rPr>
                <w:rFonts w:ascii="Arial" w:hAnsi="Arial" w:cs="Arial"/>
                <w:b/>
                <w:i/>
              </w:rPr>
              <w:lastRenderedPageBreak/>
              <w:t xml:space="preserve">LPGRR072, </w:t>
            </w:r>
            <w:r w:rsidRPr="00F666FE">
              <w:rPr>
                <w:rFonts w:ascii="Arial" w:hAnsi="Arial" w:cs="Arial"/>
                <w:b/>
                <w:i/>
              </w:rPr>
              <w:t>Related to NPRR1157, Incorporation of PUCT Approval into Revision Request Process</w:t>
            </w:r>
            <w:r>
              <w:rPr>
                <w:rFonts w:ascii="Arial" w:hAnsi="Arial" w:cs="Arial"/>
                <w:b/>
                <w:i/>
              </w:rPr>
              <w:t xml:space="preserve"> – URGENT </w:t>
            </w:r>
          </w:p>
          <w:p w14:paraId="05BF3DC4" w14:textId="77777777" w:rsidR="00343B46" w:rsidRPr="009922C0" w:rsidRDefault="00343B46" w:rsidP="003F70BC">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14B1358A" w14:textId="3C8889B4" w:rsidR="00343B46" w:rsidRPr="009922C0" w:rsidRDefault="00343B46" w:rsidP="00A00E35">
            <w:pPr>
              <w:pStyle w:val="BodyText"/>
              <w:spacing w:before="0" w:after="0"/>
              <w:ind w:left="360"/>
              <w:jc w:val="both"/>
              <w:rPr>
                <w:rFonts w:ascii="Arial" w:hAnsi="Arial" w:cs="Arial"/>
              </w:rPr>
            </w:pPr>
            <w:r w:rsidRPr="009922C0">
              <w:rPr>
                <w:rFonts w:ascii="Arial" w:hAnsi="Arial" w:cs="Arial"/>
                <w:b/>
              </w:rPr>
              <w:t xml:space="preserve">Proposed Effective Date:  </w:t>
            </w:r>
            <w:r w:rsidR="00FB24CD" w:rsidRPr="00FB24CD">
              <w:rPr>
                <w:rFonts w:ascii="Arial" w:hAnsi="Arial" w:cs="Arial"/>
              </w:rPr>
              <w:t>Upon implementation of NPRR1157</w:t>
            </w:r>
          </w:p>
          <w:p w14:paraId="6D5F9E7C" w14:textId="77777777" w:rsidR="00343B46" w:rsidRPr="009922C0" w:rsidRDefault="00343B46" w:rsidP="00A00E35">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No budgetary impact; no impacts to ERCOT staffing; no impacts to ERCOT computer systems; ERCOT business processes</w:t>
            </w:r>
            <w:r>
              <w:rPr>
                <w:rFonts w:ascii="Arial" w:hAnsi="Arial" w:cs="Arial"/>
              </w:rPr>
              <w:t xml:space="preserve"> will be updated</w:t>
            </w:r>
            <w:r w:rsidRPr="008123C7">
              <w:rPr>
                <w:rFonts w:ascii="Arial" w:hAnsi="Arial" w:cs="Arial"/>
              </w:rPr>
              <w:t>; no impacts to ERCOT grid operations and practices.</w:t>
            </w:r>
            <w:r>
              <w:rPr>
                <w:rFonts w:ascii="Arial" w:hAnsi="Arial" w:cs="Arial"/>
              </w:rPr>
              <w:t xml:space="preserve"> </w:t>
            </w:r>
          </w:p>
          <w:p w14:paraId="084FF376" w14:textId="68110A78" w:rsidR="00343B46" w:rsidRPr="009922C0" w:rsidRDefault="00343B46" w:rsidP="003F70BC">
            <w:pPr>
              <w:ind w:left="360"/>
              <w:jc w:val="both"/>
              <w:rPr>
                <w:rFonts w:ascii="Arial" w:hAnsi="Arial" w:cs="Arial"/>
              </w:rPr>
            </w:pPr>
            <w:r w:rsidRPr="009922C0">
              <w:rPr>
                <w:rFonts w:ascii="Arial" w:hAnsi="Arial" w:cs="Arial"/>
                <w:b/>
              </w:rPr>
              <w:t xml:space="preserve">Revision Description:  </w:t>
            </w:r>
            <w:r w:rsidR="002F736D" w:rsidRPr="002F736D">
              <w:rPr>
                <w:rFonts w:ascii="Arial" w:hAnsi="Arial" w:cs="Arial"/>
              </w:rPr>
              <w:t xml:space="preserve">This LPGRR requires all LPGRRs to be approved by the PUCT prior to implementation; standardizes all LPGRRs be considered by the ERCOT Board; adds an IMM opinion, ERCOT opinion, and the ERCOT Market Impact Statement to the TAC Report; and revises possible actions on an LPGRR from “defer” to “table” as currently captured in motions.    </w:t>
            </w:r>
          </w:p>
          <w:p w14:paraId="7E3BA571" w14:textId="2496D974" w:rsidR="00343B46" w:rsidRDefault="00343B46" w:rsidP="003F70BC">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002F736D" w:rsidRPr="002F736D">
              <w:rPr>
                <w:rFonts w:ascii="Arial" w:hAnsi="Arial" w:cs="Arial"/>
              </w:rPr>
              <w:t xml:space="preserve">On 3/21/23, TAC voted unanimously to recommend approval of LPGRR072 as recommended by RMS in the 3/7/23 RMS Report.  </w:t>
            </w:r>
          </w:p>
          <w:p w14:paraId="5146ED5D" w14:textId="03B00003" w:rsidR="00343B46" w:rsidRDefault="00343B46" w:rsidP="003F70BC">
            <w:pPr>
              <w:ind w:left="360"/>
              <w:jc w:val="both"/>
              <w:rPr>
                <w:rFonts w:ascii="Arial" w:hAnsi="Arial"/>
              </w:rPr>
            </w:pPr>
            <w:r>
              <w:rPr>
                <w:rFonts w:ascii="Arial" w:hAnsi="Arial" w:cs="Arial"/>
                <w:b/>
              </w:rPr>
              <w:t>ERCOT Market Impact Statement:</w:t>
            </w:r>
            <w:r>
              <w:rPr>
                <w:rFonts w:ascii="Arial" w:hAnsi="Arial" w:cs="Arial"/>
              </w:rPr>
              <w:t xml:space="preserve">  </w:t>
            </w:r>
            <w:r w:rsidR="002F736D" w:rsidRPr="002F736D">
              <w:rPr>
                <w:rFonts w:ascii="Arial" w:hAnsi="Arial"/>
              </w:rPr>
              <w:t xml:space="preserve">ERCOT Staff has reviewed LPGRR072 and believes the market impact for LPGRR072 aligns the </w:t>
            </w:r>
            <w:r w:rsidR="00FB24CD">
              <w:rPr>
                <w:rFonts w:ascii="Arial" w:hAnsi="Arial"/>
              </w:rPr>
              <w:t xml:space="preserve">Load Profiling Guide </w:t>
            </w:r>
            <w:r w:rsidR="002F736D" w:rsidRPr="002F736D">
              <w:rPr>
                <w:rFonts w:ascii="Arial" w:hAnsi="Arial"/>
              </w:rPr>
              <w:t>with current practice.</w:t>
            </w:r>
          </w:p>
          <w:p w14:paraId="4F8E874A" w14:textId="343A139B" w:rsidR="002F736D" w:rsidRDefault="002F736D" w:rsidP="003F70BC">
            <w:pPr>
              <w:ind w:left="360"/>
              <w:jc w:val="both"/>
              <w:rPr>
                <w:rFonts w:ascii="Arial" w:hAnsi="Arial"/>
              </w:rPr>
            </w:pPr>
          </w:p>
          <w:p w14:paraId="5E6A0DA2" w14:textId="3F42FA98" w:rsidR="002F736D" w:rsidRDefault="000256EA" w:rsidP="003F70BC">
            <w:pPr>
              <w:numPr>
                <w:ilvl w:val="0"/>
                <w:numId w:val="15"/>
              </w:numPr>
              <w:jc w:val="both"/>
              <w:rPr>
                <w:rFonts w:ascii="Arial" w:hAnsi="Arial" w:cs="Arial"/>
                <w:b/>
                <w:i/>
              </w:rPr>
            </w:pPr>
            <w:r>
              <w:rPr>
                <w:rFonts w:ascii="Arial" w:hAnsi="Arial" w:cs="Arial"/>
                <w:b/>
                <w:i/>
              </w:rPr>
              <w:t>NOGRR248</w:t>
            </w:r>
            <w:r w:rsidR="002F736D">
              <w:rPr>
                <w:rFonts w:ascii="Arial" w:hAnsi="Arial" w:cs="Arial"/>
                <w:b/>
                <w:i/>
              </w:rPr>
              <w:t xml:space="preserve">, </w:t>
            </w:r>
            <w:r w:rsidR="002F736D" w:rsidRPr="00F666FE">
              <w:rPr>
                <w:rFonts w:ascii="Arial" w:hAnsi="Arial" w:cs="Arial"/>
                <w:b/>
                <w:i/>
              </w:rPr>
              <w:t>Related to NPRR1157, Incorporation of PUCT Approval into Revision Request Process</w:t>
            </w:r>
            <w:r w:rsidR="002F736D">
              <w:rPr>
                <w:rFonts w:ascii="Arial" w:hAnsi="Arial" w:cs="Arial"/>
                <w:b/>
                <w:i/>
              </w:rPr>
              <w:t xml:space="preserve"> – URGENT </w:t>
            </w:r>
          </w:p>
          <w:p w14:paraId="2599EEAC" w14:textId="77777777" w:rsidR="002F736D" w:rsidRPr="009922C0" w:rsidRDefault="002F736D" w:rsidP="003F70BC">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1D6608C4" w14:textId="66C8225B" w:rsidR="002F736D" w:rsidRPr="009922C0" w:rsidRDefault="002F736D" w:rsidP="00A00E35">
            <w:pPr>
              <w:pStyle w:val="BodyText"/>
              <w:spacing w:before="0" w:after="0"/>
              <w:ind w:left="360"/>
              <w:jc w:val="both"/>
              <w:rPr>
                <w:rFonts w:ascii="Arial" w:hAnsi="Arial" w:cs="Arial"/>
              </w:rPr>
            </w:pPr>
            <w:r w:rsidRPr="009922C0">
              <w:rPr>
                <w:rFonts w:ascii="Arial" w:hAnsi="Arial" w:cs="Arial"/>
                <w:b/>
              </w:rPr>
              <w:t xml:space="preserve">Proposed Effective Date:  </w:t>
            </w:r>
            <w:r w:rsidR="00FB24CD" w:rsidRPr="00FB24CD">
              <w:rPr>
                <w:rFonts w:ascii="Arial" w:hAnsi="Arial" w:cs="Arial"/>
              </w:rPr>
              <w:t>Upon implementation of NPRR1157</w:t>
            </w:r>
          </w:p>
          <w:p w14:paraId="6E6AF73B" w14:textId="77777777" w:rsidR="002F736D" w:rsidRPr="009922C0" w:rsidRDefault="002F736D" w:rsidP="00A00E35">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No budgetary impact; no impacts to ERCOT staffing; no impacts to ERCOT computer systems; ERCOT business processes</w:t>
            </w:r>
            <w:r>
              <w:rPr>
                <w:rFonts w:ascii="Arial" w:hAnsi="Arial" w:cs="Arial"/>
              </w:rPr>
              <w:t xml:space="preserve"> will be updated</w:t>
            </w:r>
            <w:r w:rsidRPr="008123C7">
              <w:rPr>
                <w:rFonts w:ascii="Arial" w:hAnsi="Arial" w:cs="Arial"/>
              </w:rPr>
              <w:t>; no impacts to ERCOT grid operations and practices.</w:t>
            </w:r>
            <w:r>
              <w:rPr>
                <w:rFonts w:ascii="Arial" w:hAnsi="Arial" w:cs="Arial"/>
              </w:rPr>
              <w:t xml:space="preserve"> </w:t>
            </w:r>
          </w:p>
          <w:p w14:paraId="189B7CD6" w14:textId="46BB4A74" w:rsidR="002F736D" w:rsidRPr="009922C0" w:rsidRDefault="002F736D" w:rsidP="003F70BC">
            <w:pPr>
              <w:ind w:left="360"/>
              <w:jc w:val="both"/>
              <w:rPr>
                <w:rFonts w:ascii="Arial" w:hAnsi="Arial" w:cs="Arial"/>
              </w:rPr>
            </w:pPr>
            <w:r w:rsidRPr="009922C0">
              <w:rPr>
                <w:rFonts w:ascii="Arial" w:hAnsi="Arial" w:cs="Arial"/>
                <w:b/>
              </w:rPr>
              <w:t xml:space="preserve">Revision Description:  </w:t>
            </w:r>
            <w:r w:rsidR="000256EA" w:rsidRPr="000256EA">
              <w:rPr>
                <w:rFonts w:ascii="Arial" w:hAnsi="Arial" w:cs="Arial"/>
              </w:rPr>
              <w:t>This NOGRR</w:t>
            </w:r>
            <w:r w:rsidR="00FB3E5A">
              <w:rPr>
                <w:rFonts w:ascii="Arial" w:hAnsi="Arial" w:cs="Arial"/>
              </w:rPr>
              <w:t xml:space="preserve"> </w:t>
            </w:r>
            <w:r w:rsidR="000256EA" w:rsidRPr="000256EA">
              <w:rPr>
                <w:rFonts w:ascii="Arial" w:hAnsi="Arial" w:cs="Arial"/>
              </w:rPr>
              <w:t>requires all NOGRRs to be approved by the PUCT</w:t>
            </w:r>
            <w:r w:rsidR="00FB3E5A">
              <w:rPr>
                <w:rFonts w:ascii="Arial" w:hAnsi="Arial" w:cs="Arial"/>
              </w:rPr>
              <w:t xml:space="preserve"> </w:t>
            </w:r>
            <w:r w:rsidR="000256EA" w:rsidRPr="000256EA">
              <w:rPr>
                <w:rFonts w:ascii="Arial" w:hAnsi="Arial" w:cs="Arial"/>
              </w:rPr>
              <w:t>prior to implementation; requires all NOGRRs be considered by the ERCOT Board; adds an</w:t>
            </w:r>
            <w:r w:rsidR="00FB3E5A">
              <w:rPr>
                <w:rFonts w:ascii="Arial" w:hAnsi="Arial" w:cs="Arial"/>
              </w:rPr>
              <w:t xml:space="preserve"> IMM</w:t>
            </w:r>
            <w:r w:rsidR="000256EA" w:rsidRPr="000256EA">
              <w:rPr>
                <w:rFonts w:ascii="Arial" w:hAnsi="Arial" w:cs="Arial"/>
              </w:rPr>
              <w:t xml:space="preserve"> opinion, ERCOT opinion, and the ERCOT Market Impact Statement to the TAC Report; and revises possible actions on a NOGRR from “defer” to “table” as currently captured in motions.    </w:t>
            </w:r>
          </w:p>
          <w:p w14:paraId="2010CE86" w14:textId="52378CE4" w:rsidR="002F736D" w:rsidRDefault="002F736D" w:rsidP="003F70BC">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000256EA" w:rsidRPr="000256EA">
              <w:rPr>
                <w:rFonts w:ascii="Arial" w:hAnsi="Arial" w:cs="Arial"/>
              </w:rPr>
              <w:t xml:space="preserve">On 3/21/23, TAC voted unanimously to recommend approval of NOGRR248 as recommended by ROS in the 3/2/23 ROS Report.  </w:t>
            </w:r>
          </w:p>
          <w:p w14:paraId="3FCFA7AC" w14:textId="2F133A99" w:rsidR="002F736D" w:rsidRDefault="002F736D" w:rsidP="003F70BC">
            <w:pPr>
              <w:ind w:left="360"/>
              <w:jc w:val="both"/>
              <w:rPr>
                <w:rFonts w:ascii="Arial" w:hAnsi="Arial"/>
              </w:rPr>
            </w:pPr>
            <w:r>
              <w:rPr>
                <w:rFonts w:ascii="Arial" w:hAnsi="Arial" w:cs="Arial"/>
                <w:b/>
              </w:rPr>
              <w:t>ERCOT Market Impact Statement:</w:t>
            </w:r>
            <w:r>
              <w:rPr>
                <w:rFonts w:ascii="Arial" w:hAnsi="Arial" w:cs="Arial"/>
              </w:rPr>
              <w:t xml:space="preserve">  </w:t>
            </w:r>
            <w:bookmarkStart w:id="3" w:name="_Hlk130542886"/>
            <w:r w:rsidR="000256EA" w:rsidRPr="000256EA">
              <w:rPr>
                <w:rFonts w:ascii="Arial" w:hAnsi="Arial"/>
              </w:rPr>
              <w:t xml:space="preserve">ERCOT Staff has reviewed NOGRR248 and believes the market impact for NOGRR248 aligns the </w:t>
            </w:r>
            <w:r w:rsidR="00FB24CD">
              <w:rPr>
                <w:rFonts w:ascii="Arial" w:hAnsi="Arial"/>
              </w:rPr>
              <w:t>Nodal Operating Guide</w:t>
            </w:r>
            <w:r w:rsidR="000256EA" w:rsidRPr="000256EA">
              <w:rPr>
                <w:rFonts w:ascii="Arial" w:hAnsi="Arial"/>
              </w:rPr>
              <w:t xml:space="preserve"> with current practice.</w:t>
            </w:r>
            <w:bookmarkEnd w:id="3"/>
          </w:p>
          <w:p w14:paraId="330EEB6A" w14:textId="77777777" w:rsidR="002F736D" w:rsidRDefault="002F736D" w:rsidP="003F70BC">
            <w:pPr>
              <w:ind w:left="360"/>
              <w:jc w:val="both"/>
              <w:rPr>
                <w:rFonts w:ascii="Arial" w:hAnsi="Arial"/>
              </w:rPr>
            </w:pPr>
          </w:p>
          <w:p w14:paraId="356B91E8" w14:textId="38DAE009" w:rsidR="002C5C3E" w:rsidRDefault="002C5C3E" w:rsidP="003F70BC">
            <w:pPr>
              <w:numPr>
                <w:ilvl w:val="0"/>
                <w:numId w:val="15"/>
              </w:numPr>
              <w:jc w:val="both"/>
              <w:rPr>
                <w:rFonts w:ascii="Arial" w:hAnsi="Arial" w:cs="Arial"/>
                <w:b/>
                <w:i/>
              </w:rPr>
            </w:pPr>
            <w:r>
              <w:rPr>
                <w:rFonts w:ascii="Arial" w:hAnsi="Arial" w:cs="Arial"/>
                <w:b/>
                <w:i/>
              </w:rPr>
              <w:t xml:space="preserve">OBDRR044, </w:t>
            </w:r>
            <w:r w:rsidRPr="002C5C3E">
              <w:rPr>
                <w:rFonts w:ascii="Arial" w:hAnsi="Arial" w:cs="Arial"/>
                <w:b/>
                <w:i/>
              </w:rPr>
              <w:t>Related to NPRR1085, Ensuring Continuous Validity of Physical Responsive Capability (PRC) and Dispatch through Timely Changes to Resource Telemetry and Current Operating Plans (COPs)</w:t>
            </w:r>
          </w:p>
          <w:p w14:paraId="7AC94DBD" w14:textId="77777777" w:rsidR="002C5C3E" w:rsidRPr="009922C0" w:rsidRDefault="002C5C3E" w:rsidP="003F70BC">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17B85169" w14:textId="0FFC197D" w:rsidR="002C5C3E" w:rsidRPr="009922C0" w:rsidRDefault="002C5C3E" w:rsidP="00A00E35">
            <w:pPr>
              <w:pStyle w:val="BodyText"/>
              <w:spacing w:before="0" w:after="0"/>
              <w:ind w:left="360"/>
              <w:jc w:val="both"/>
              <w:rPr>
                <w:rFonts w:ascii="Arial" w:hAnsi="Arial" w:cs="Arial"/>
              </w:rPr>
            </w:pPr>
            <w:r w:rsidRPr="009922C0">
              <w:rPr>
                <w:rFonts w:ascii="Arial" w:hAnsi="Arial" w:cs="Arial"/>
                <w:b/>
              </w:rPr>
              <w:t xml:space="preserve">Proposed Effective Date:  </w:t>
            </w:r>
            <w:r w:rsidRPr="002C5C3E">
              <w:rPr>
                <w:rFonts w:ascii="Arial" w:hAnsi="Arial" w:cs="Arial"/>
              </w:rPr>
              <w:t>Upon implementation of NPRR1085</w:t>
            </w:r>
          </w:p>
          <w:p w14:paraId="1517E577" w14:textId="3A688646" w:rsidR="002C5C3E" w:rsidRPr="009922C0" w:rsidRDefault="002C5C3E" w:rsidP="00A00E35">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 xml:space="preserve">No budgetary impact; no impacts to ERCOT staffing; no impacts to ERCOT computer systems; </w:t>
            </w:r>
            <w:r>
              <w:rPr>
                <w:rFonts w:ascii="Arial" w:hAnsi="Arial" w:cs="Arial"/>
              </w:rPr>
              <w:t xml:space="preserve">no impacts to </w:t>
            </w:r>
            <w:r w:rsidRPr="008123C7">
              <w:rPr>
                <w:rFonts w:ascii="Arial" w:hAnsi="Arial" w:cs="Arial"/>
              </w:rPr>
              <w:t>ERCOT business processes; no impacts to ERCOT grid operations and practices.</w:t>
            </w:r>
            <w:r>
              <w:rPr>
                <w:rFonts w:ascii="Arial" w:hAnsi="Arial" w:cs="Arial"/>
              </w:rPr>
              <w:t xml:space="preserve"> </w:t>
            </w:r>
            <w:bookmarkStart w:id="4" w:name="_Hlk130543353"/>
            <w:r>
              <w:rPr>
                <w:rFonts w:ascii="Arial" w:hAnsi="Arial" w:cs="Arial"/>
              </w:rPr>
              <w:t>(</w:t>
            </w:r>
            <w:r w:rsidRPr="002C5C3E">
              <w:rPr>
                <w:rFonts w:ascii="Arial" w:hAnsi="Arial" w:cs="Arial"/>
              </w:rPr>
              <w:t xml:space="preserve">There are no additional </w:t>
            </w:r>
            <w:r w:rsidRPr="002C5C3E">
              <w:rPr>
                <w:rFonts w:ascii="Arial" w:hAnsi="Arial" w:cs="Arial"/>
              </w:rPr>
              <w:lastRenderedPageBreak/>
              <w:t>impacts to this OBDRR beyond what was captured in the Impact Analysis for NPRR1085.</w:t>
            </w:r>
            <w:r>
              <w:rPr>
                <w:rFonts w:ascii="Arial" w:hAnsi="Arial" w:cs="Arial"/>
              </w:rPr>
              <w:t>)</w:t>
            </w:r>
            <w:bookmarkEnd w:id="4"/>
          </w:p>
          <w:p w14:paraId="50CAC22C" w14:textId="15F6603D" w:rsidR="002C5C3E" w:rsidRPr="009922C0" w:rsidRDefault="002C5C3E" w:rsidP="003F70BC">
            <w:pPr>
              <w:ind w:left="360"/>
              <w:jc w:val="both"/>
              <w:rPr>
                <w:rFonts w:ascii="Arial" w:hAnsi="Arial" w:cs="Arial"/>
              </w:rPr>
            </w:pPr>
            <w:r w:rsidRPr="009922C0">
              <w:rPr>
                <w:rFonts w:ascii="Arial" w:hAnsi="Arial" w:cs="Arial"/>
                <w:b/>
              </w:rPr>
              <w:t xml:space="preserve">Revision Description:  </w:t>
            </w:r>
            <w:r w:rsidRPr="002C5C3E">
              <w:rPr>
                <w:rFonts w:ascii="Arial" w:hAnsi="Arial" w:cs="Arial"/>
              </w:rPr>
              <w:t xml:space="preserve">This OBDRR aligns the </w:t>
            </w:r>
            <w:r w:rsidR="00FB3E5A">
              <w:rPr>
                <w:rFonts w:ascii="Arial" w:hAnsi="Arial" w:cs="Arial"/>
              </w:rPr>
              <w:t>Operating Reserve Demand Curve (</w:t>
            </w:r>
            <w:r w:rsidRPr="002C5C3E">
              <w:rPr>
                <w:rFonts w:ascii="Arial" w:hAnsi="Arial" w:cs="Arial"/>
              </w:rPr>
              <w:t>ORDC</w:t>
            </w:r>
            <w:r w:rsidR="00FB3E5A">
              <w:rPr>
                <w:rFonts w:ascii="Arial" w:hAnsi="Arial" w:cs="Arial"/>
              </w:rPr>
              <w:t>)</w:t>
            </w:r>
            <w:r w:rsidRPr="002C5C3E">
              <w:rPr>
                <w:rFonts w:ascii="Arial" w:hAnsi="Arial" w:cs="Arial"/>
              </w:rPr>
              <w:t xml:space="preserve"> pricing with the Protocol revisions of NPRR1085 related to the ONHOLD status treatment of Resources.</w:t>
            </w:r>
          </w:p>
          <w:p w14:paraId="0D87F7D1" w14:textId="461D46C0" w:rsidR="002C5C3E" w:rsidRDefault="002C5C3E" w:rsidP="003F70BC">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Pr="002C5C3E">
              <w:rPr>
                <w:rFonts w:ascii="Arial" w:hAnsi="Arial" w:cs="Arial"/>
              </w:rPr>
              <w:t xml:space="preserve">On 3/21/23, TAC voted unanimously to recommend approval of OBDRR044 as submitted and the 2/14/23 Impact Analysis.  </w:t>
            </w:r>
          </w:p>
          <w:p w14:paraId="343ABAA2" w14:textId="4FDB304A" w:rsidR="002C5C3E" w:rsidRDefault="002C5C3E" w:rsidP="003F70BC">
            <w:pPr>
              <w:ind w:left="360"/>
              <w:jc w:val="both"/>
              <w:rPr>
                <w:rFonts w:ascii="Arial" w:hAnsi="Arial"/>
              </w:rPr>
            </w:pPr>
            <w:r>
              <w:rPr>
                <w:rFonts w:ascii="Arial" w:hAnsi="Arial" w:cs="Arial"/>
                <w:b/>
              </w:rPr>
              <w:t>ERCOT Market Impact Statement:</w:t>
            </w:r>
            <w:r>
              <w:rPr>
                <w:rFonts w:ascii="Arial" w:hAnsi="Arial" w:cs="Arial"/>
              </w:rPr>
              <w:t xml:space="preserve">  </w:t>
            </w:r>
            <w:r w:rsidRPr="002C5C3E">
              <w:rPr>
                <w:rFonts w:ascii="Arial" w:hAnsi="Arial"/>
              </w:rPr>
              <w:t>ERCOT Staff has reviewed OBDRR044 and believes the market impact for OBDRR044 is that it appropriately aligns the ERCOT systems to include the ONHOLD status consistent with the revisions in NPRR1085.</w:t>
            </w:r>
          </w:p>
          <w:p w14:paraId="26D878A0" w14:textId="6AC0FC3B" w:rsidR="00CB6134" w:rsidRDefault="00CB6134" w:rsidP="003F70BC">
            <w:pPr>
              <w:ind w:left="360"/>
              <w:jc w:val="both"/>
              <w:rPr>
                <w:rFonts w:ascii="Arial" w:hAnsi="Arial"/>
              </w:rPr>
            </w:pPr>
            <w:r>
              <w:rPr>
                <w:rFonts w:ascii="Arial" w:hAnsi="Arial" w:cs="Arial"/>
                <w:b/>
              </w:rPr>
              <w:t>IMM Opinion:</w:t>
            </w:r>
            <w:r>
              <w:rPr>
                <w:rFonts w:ascii="Arial" w:hAnsi="Arial"/>
              </w:rPr>
              <w:t xml:space="preserve">  The IMM supports approval of OBDRR044.</w:t>
            </w:r>
          </w:p>
          <w:p w14:paraId="6DA5907E" w14:textId="3E24994E" w:rsidR="002F736D" w:rsidRDefault="002F736D" w:rsidP="003F70BC">
            <w:pPr>
              <w:ind w:left="360"/>
              <w:jc w:val="both"/>
              <w:rPr>
                <w:rFonts w:ascii="Arial" w:hAnsi="Arial"/>
              </w:rPr>
            </w:pPr>
          </w:p>
          <w:p w14:paraId="2705F11C" w14:textId="252D67AE" w:rsidR="002C5C3E" w:rsidRDefault="002C5C3E" w:rsidP="003F70BC">
            <w:pPr>
              <w:numPr>
                <w:ilvl w:val="0"/>
                <w:numId w:val="15"/>
              </w:numPr>
              <w:jc w:val="both"/>
              <w:rPr>
                <w:rFonts w:ascii="Arial" w:hAnsi="Arial" w:cs="Arial"/>
                <w:b/>
                <w:i/>
              </w:rPr>
            </w:pPr>
            <w:r>
              <w:rPr>
                <w:rFonts w:ascii="Arial" w:hAnsi="Arial" w:cs="Arial"/>
                <w:b/>
                <w:i/>
              </w:rPr>
              <w:t xml:space="preserve">PGRR104, </w:t>
            </w:r>
            <w:r w:rsidRPr="00F666FE">
              <w:rPr>
                <w:rFonts w:ascii="Arial" w:hAnsi="Arial" w:cs="Arial"/>
                <w:b/>
                <w:i/>
              </w:rPr>
              <w:t>Related to NPRR1157, Incorporation of PUCT Approval into Revision Request Process</w:t>
            </w:r>
            <w:r>
              <w:rPr>
                <w:rFonts w:ascii="Arial" w:hAnsi="Arial" w:cs="Arial"/>
                <w:b/>
                <w:i/>
              </w:rPr>
              <w:t xml:space="preserve"> – URGENT </w:t>
            </w:r>
          </w:p>
          <w:p w14:paraId="29FF7DF7" w14:textId="77777777" w:rsidR="002C5C3E" w:rsidRPr="009922C0" w:rsidRDefault="002C5C3E" w:rsidP="003F70BC">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49902873" w14:textId="53839E32" w:rsidR="002C5C3E" w:rsidRPr="009922C0" w:rsidRDefault="002C5C3E" w:rsidP="00A00E35">
            <w:pPr>
              <w:pStyle w:val="BodyText"/>
              <w:spacing w:before="0" w:after="0"/>
              <w:ind w:left="360"/>
              <w:jc w:val="both"/>
              <w:rPr>
                <w:rFonts w:ascii="Arial" w:hAnsi="Arial" w:cs="Arial"/>
              </w:rPr>
            </w:pPr>
            <w:r w:rsidRPr="009922C0">
              <w:rPr>
                <w:rFonts w:ascii="Arial" w:hAnsi="Arial" w:cs="Arial"/>
                <w:b/>
              </w:rPr>
              <w:t xml:space="preserve">Proposed Effective Date:  </w:t>
            </w:r>
            <w:r w:rsidR="00FB24CD" w:rsidRPr="00FB24CD">
              <w:rPr>
                <w:rFonts w:ascii="Arial" w:hAnsi="Arial" w:cs="Arial"/>
              </w:rPr>
              <w:t>Upon implementation of NPRR1157</w:t>
            </w:r>
          </w:p>
          <w:p w14:paraId="3A6C94B3" w14:textId="77777777" w:rsidR="002C5C3E" w:rsidRPr="009922C0" w:rsidRDefault="002C5C3E" w:rsidP="00A00E35">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No budgetary impact; no impacts to ERCOT staffing; no impacts to ERCOT computer systems; ERCOT business processes</w:t>
            </w:r>
            <w:r>
              <w:rPr>
                <w:rFonts w:ascii="Arial" w:hAnsi="Arial" w:cs="Arial"/>
              </w:rPr>
              <w:t xml:space="preserve"> will be updated</w:t>
            </w:r>
            <w:r w:rsidRPr="008123C7">
              <w:rPr>
                <w:rFonts w:ascii="Arial" w:hAnsi="Arial" w:cs="Arial"/>
              </w:rPr>
              <w:t>; no impacts to ERCOT grid operations and practices.</w:t>
            </w:r>
            <w:r>
              <w:rPr>
                <w:rFonts w:ascii="Arial" w:hAnsi="Arial" w:cs="Arial"/>
              </w:rPr>
              <w:t xml:space="preserve"> </w:t>
            </w:r>
          </w:p>
          <w:p w14:paraId="72917775" w14:textId="003C70BE" w:rsidR="002C5C3E" w:rsidRPr="009922C0" w:rsidRDefault="002C5C3E" w:rsidP="003F70BC">
            <w:pPr>
              <w:ind w:left="360"/>
              <w:jc w:val="both"/>
              <w:rPr>
                <w:rFonts w:ascii="Arial" w:hAnsi="Arial" w:cs="Arial"/>
              </w:rPr>
            </w:pPr>
            <w:r w:rsidRPr="009922C0">
              <w:rPr>
                <w:rFonts w:ascii="Arial" w:hAnsi="Arial" w:cs="Arial"/>
                <w:b/>
              </w:rPr>
              <w:t xml:space="preserve">Revision Description:  </w:t>
            </w:r>
            <w:r w:rsidRPr="002C5C3E">
              <w:rPr>
                <w:rFonts w:ascii="Arial" w:hAnsi="Arial" w:cs="Arial"/>
              </w:rPr>
              <w:t>This PGRR requires all PGRRs to be approved by the PUC</w:t>
            </w:r>
            <w:r w:rsidR="00FB3E5A">
              <w:rPr>
                <w:rFonts w:ascii="Arial" w:hAnsi="Arial" w:cs="Arial"/>
              </w:rPr>
              <w:t>T</w:t>
            </w:r>
            <w:r w:rsidRPr="002C5C3E">
              <w:rPr>
                <w:rFonts w:ascii="Arial" w:hAnsi="Arial" w:cs="Arial"/>
              </w:rPr>
              <w:t xml:space="preserve"> prior to implementation; requires all PGRRs be considered by the ERCOT Board; adds an</w:t>
            </w:r>
            <w:r w:rsidR="00FB3E5A">
              <w:rPr>
                <w:rFonts w:ascii="Arial" w:hAnsi="Arial" w:cs="Arial"/>
              </w:rPr>
              <w:t xml:space="preserve"> IMM</w:t>
            </w:r>
            <w:r w:rsidRPr="002C5C3E">
              <w:rPr>
                <w:rFonts w:ascii="Arial" w:hAnsi="Arial" w:cs="Arial"/>
              </w:rPr>
              <w:t xml:space="preserve"> opinion, ERCOT opinion, and the ERCOT Market Impact Statement to the TAC Report; and revises possible actions on a PGRR from “defer” to “table” as currently captured in motions.    </w:t>
            </w:r>
          </w:p>
          <w:p w14:paraId="51A0BAF0" w14:textId="37E0B32D" w:rsidR="002C5C3E" w:rsidRDefault="002C5C3E" w:rsidP="003F70BC">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Pr="002C5C3E">
              <w:rPr>
                <w:rFonts w:ascii="Arial" w:hAnsi="Arial" w:cs="Arial"/>
              </w:rPr>
              <w:t xml:space="preserve">On 3/21/23, TAC voted unanimously to recommend approval of PGRR104 as recommended by ROS in the 3/2/23 ROS Report.  </w:t>
            </w:r>
          </w:p>
          <w:p w14:paraId="1E3077B6" w14:textId="4EF321A4" w:rsidR="002C5C3E" w:rsidRDefault="002C5C3E" w:rsidP="003F70BC">
            <w:pPr>
              <w:ind w:left="360"/>
              <w:jc w:val="both"/>
              <w:rPr>
                <w:rFonts w:ascii="Arial" w:hAnsi="Arial"/>
              </w:rPr>
            </w:pPr>
            <w:r>
              <w:rPr>
                <w:rFonts w:ascii="Arial" w:hAnsi="Arial" w:cs="Arial"/>
                <w:b/>
              </w:rPr>
              <w:t>ERCOT Market Impact Statement:</w:t>
            </w:r>
            <w:r>
              <w:rPr>
                <w:rFonts w:ascii="Arial" w:hAnsi="Arial" w:cs="Arial"/>
              </w:rPr>
              <w:t xml:space="preserve">  </w:t>
            </w:r>
            <w:r w:rsidRPr="002C5C3E">
              <w:rPr>
                <w:rFonts w:ascii="Arial" w:hAnsi="Arial"/>
              </w:rPr>
              <w:t xml:space="preserve">ERCOT Staff has reviewed PGRR104 and believes the market impact for PGRR104 aligns the </w:t>
            </w:r>
            <w:r>
              <w:rPr>
                <w:rFonts w:ascii="Arial" w:hAnsi="Arial"/>
              </w:rPr>
              <w:t xml:space="preserve">Planning Guide </w:t>
            </w:r>
            <w:r w:rsidRPr="002C5C3E">
              <w:rPr>
                <w:rFonts w:ascii="Arial" w:hAnsi="Arial"/>
              </w:rPr>
              <w:t>with current practice.</w:t>
            </w:r>
          </w:p>
          <w:p w14:paraId="5362D11D" w14:textId="10FD3A20" w:rsidR="002C5C3E" w:rsidRDefault="002C5C3E" w:rsidP="003F70BC">
            <w:pPr>
              <w:ind w:left="360"/>
              <w:jc w:val="both"/>
              <w:rPr>
                <w:rFonts w:ascii="Arial" w:hAnsi="Arial"/>
              </w:rPr>
            </w:pPr>
          </w:p>
          <w:p w14:paraId="731ED24B" w14:textId="0E465856" w:rsidR="002C5C3E" w:rsidRDefault="002C5C3E" w:rsidP="003F70BC">
            <w:pPr>
              <w:numPr>
                <w:ilvl w:val="0"/>
                <w:numId w:val="15"/>
              </w:numPr>
              <w:jc w:val="both"/>
              <w:rPr>
                <w:rFonts w:ascii="Arial" w:hAnsi="Arial" w:cs="Arial"/>
                <w:b/>
                <w:i/>
              </w:rPr>
            </w:pPr>
            <w:r>
              <w:rPr>
                <w:rFonts w:ascii="Arial" w:hAnsi="Arial" w:cs="Arial"/>
                <w:b/>
                <w:i/>
              </w:rPr>
              <w:t xml:space="preserve">RMGRR173, </w:t>
            </w:r>
            <w:r w:rsidRPr="00F666FE">
              <w:rPr>
                <w:rFonts w:ascii="Arial" w:hAnsi="Arial" w:cs="Arial"/>
                <w:b/>
                <w:i/>
              </w:rPr>
              <w:t>Related to NPRR1157, Incorporation of PUCT Approval into Revision Request Process</w:t>
            </w:r>
            <w:r>
              <w:rPr>
                <w:rFonts w:ascii="Arial" w:hAnsi="Arial" w:cs="Arial"/>
                <w:b/>
                <w:i/>
              </w:rPr>
              <w:t xml:space="preserve"> – URGENT </w:t>
            </w:r>
          </w:p>
          <w:p w14:paraId="007672B3" w14:textId="77777777" w:rsidR="002C5C3E" w:rsidRPr="009922C0" w:rsidRDefault="002C5C3E" w:rsidP="003F70BC">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5B1ADC6C" w14:textId="3B528596" w:rsidR="002C5C3E" w:rsidRPr="009922C0" w:rsidRDefault="002C5C3E" w:rsidP="00A00E35">
            <w:pPr>
              <w:pStyle w:val="BodyText"/>
              <w:spacing w:before="0" w:after="0"/>
              <w:ind w:left="360"/>
              <w:jc w:val="both"/>
              <w:rPr>
                <w:rFonts w:ascii="Arial" w:hAnsi="Arial" w:cs="Arial"/>
              </w:rPr>
            </w:pPr>
            <w:r w:rsidRPr="009922C0">
              <w:rPr>
                <w:rFonts w:ascii="Arial" w:hAnsi="Arial" w:cs="Arial"/>
                <w:b/>
              </w:rPr>
              <w:t xml:space="preserve">Proposed Effective Date:  </w:t>
            </w:r>
            <w:r w:rsidR="00FB24CD" w:rsidRPr="00FB24CD">
              <w:rPr>
                <w:rFonts w:ascii="Arial" w:hAnsi="Arial" w:cs="Arial"/>
              </w:rPr>
              <w:t>Upon implementation of NPRR1157</w:t>
            </w:r>
          </w:p>
          <w:p w14:paraId="3086F932" w14:textId="77777777" w:rsidR="002C5C3E" w:rsidRPr="009922C0" w:rsidRDefault="002C5C3E" w:rsidP="00A00E35">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No budgetary impact; no impacts to ERCOT staffing; no impacts to ERCOT computer systems; ERCOT business processes</w:t>
            </w:r>
            <w:r>
              <w:rPr>
                <w:rFonts w:ascii="Arial" w:hAnsi="Arial" w:cs="Arial"/>
              </w:rPr>
              <w:t xml:space="preserve"> will be updated</w:t>
            </w:r>
            <w:r w:rsidRPr="008123C7">
              <w:rPr>
                <w:rFonts w:ascii="Arial" w:hAnsi="Arial" w:cs="Arial"/>
              </w:rPr>
              <w:t>; no impacts to ERCOT grid operations and practices.</w:t>
            </w:r>
            <w:r>
              <w:rPr>
                <w:rFonts w:ascii="Arial" w:hAnsi="Arial" w:cs="Arial"/>
              </w:rPr>
              <w:t xml:space="preserve"> </w:t>
            </w:r>
          </w:p>
          <w:p w14:paraId="4512CFED" w14:textId="19E50609" w:rsidR="002C5C3E" w:rsidRPr="009922C0" w:rsidRDefault="002C5C3E" w:rsidP="003F70BC">
            <w:pPr>
              <w:ind w:left="360"/>
              <w:jc w:val="both"/>
              <w:rPr>
                <w:rFonts w:ascii="Arial" w:hAnsi="Arial" w:cs="Arial"/>
              </w:rPr>
            </w:pPr>
            <w:r w:rsidRPr="009922C0">
              <w:rPr>
                <w:rFonts w:ascii="Arial" w:hAnsi="Arial" w:cs="Arial"/>
                <w:b/>
              </w:rPr>
              <w:t xml:space="preserve">Revision Description:  </w:t>
            </w:r>
            <w:r w:rsidRPr="002C5C3E">
              <w:rPr>
                <w:rFonts w:ascii="Arial" w:hAnsi="Arial" w:cs="Arial"/>
              </w:rPr>
              <w:t xml:space="preserve">This RMGRR requires all RMGRRs to be approved by the PUCT prior to implementation; standardizes all RMGRRs be considered by the ERCOT Board; adds a Credit review, IMM opinion, ERCOT opinion, and the ERCOT Market Impact Statement to the TAC Report; and revises possible actions on an RMGRR from “defer” to “table” as currently captured in motions.    </w:t>
            </w:r>
          </w:p>
          <w:p w14:paraId="7DBF8BFD" w14:textId="1C1F7401" w:rsidR="002C5C3E" w:rsidRDefault="002C5C3E" w:rsidP="003F70BC">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Pr="002C5C3E">
              <w:rPr>
                <w:rFonts w:ascii="Arial" w:hAnsi="Arial" w:cs="Arial"/>
              </w:rPr>
              <w:t xml:space="preserve">On 3/21/23, TAC voted unanimously to recommend approval of RMGRR173 as recommended by RMS in the 3/7/23 RMS Report.  </w:t>
            </w:r>
          </w:p>
          <w:p w14:paraId="386A6165" w14:textId="53D45BDB" w:rsidR="002C5C3E" w:rsidRDefault="002C5C3E" w:rsidP="003F70BC">
            <w:pPr>
              <w:ind w:left="360"/>
              <w:jc w:val="both"/>
              <w:rPr>
                <w:rFonts w:ascii="Arial" w:hAnsi="Arial"/>
              </w:rPr>
            </w:pPr>
            <w:r>
              <w:rPr>
                <w:rFonts w:ascii="Arial" w:hAnsi="Arial" w:cs="Arial"/>
                <w:b/>
              </w:rPr>
              <w:lastRenderedPageBreak/>
              <w:t>ERCOT Market Impact Statement:</w:t>
            </w:r>
            <w:r>
              <w:rPr>
                <w:rFonts w:ascii="Arial" w:hAnsi="Arial" w:cs="Arial"/>
              </w:rPr>
              <w:t xml:space="preserve">  </w:t>
            </w:r>
            <w:r w:rsidRPr="002C5C3E">
              <w:rPr>
                <w:rFonts w:ascii="Arial" w:hAnsi="Arial"/>
              </w:rPr>
              <w:t xml:space="preserve">ERCOT Staff has reviewed RMGRR173 and believes the market impact for RMGRR173 aligns the </w:t>
            </w:r>
            <w:r>
              <w:rPr>
                <w:rFonts w:ascii="Arial" w:hAnsi="Arial"/>
              </w:rPr>
              <w:t xml:space="preserve">Retail Market Guide </w:t>
            </w:r>
            <w:r w:rsidRPr="002C5C3E">
              <w:rPr>
                <w:rFonts w:ascii="Arial" w:hAnsi="Arial"/>
              </w:rPr>
              <w:t>with current practice.</w:t>
            </w:r>
          </w:p>
          <w:p w14:paraId="5DABA960" w14:textId="77777777" w:rsidR="002C5C3E" w:rsidRDefault="002C5C3E" w:rsidP="003F70BC">
            <w:pPr>
              <w:ind w:left="360"/>
              <w:jc w:val="both"/>
              <w:rPr>
                <w:rFonts w:ascii="Arial" w:hAnsi="Arial"/>
              </w:rPr>
            </w:pPr>
          </w:p>
          <w:p w14:paraId="04358058" w14:textId="1A86FB5B" w:rsidR="00FB24CD" w:rsidRDefault="00FB24CD" w:rsidP="003F70BC">
            <w:pPr>
              <w:numPr>
                <w:ilvl w:val="0"/>
                <w:numId w:val="15"/>
              </w:numPr>
              <w:jc w:val="both"/>
              <w:rPr>
                <w:rFonts w:ascii="Arial" w:hAnsi="Arial" w:cs="Arial"/>
                <w:b/>
                <w:i/>
              </w:rPr>
            </w:pPr>
            <w:r>
              <w:rPr>
                <w:rFonts w:ascii="Arial" w:hAnsi="Arial" w:cs="Arial"/>
                <w:b/>
                <w:i/>
              </w:rPr>
              <w:t xml:space="preserve">RRGRR034, </w:t>
            </w:r>
            <w:r w:rsidRPr="00F666FE">
              <w:rPr>
                <w:rFonts w:ascii="Arial" w:hAnsi="Arial" w:cs="Arial"/>
                <w:b/>
                <w:i/>
              </w:rPr>
              <w:t>Related to NPRR1157, Incorporation of PUCT Approval into Revision Request Process</w:t>
            </w:r>
            <w:r>
              <w:rPr>
                <w:rFonts w:ascii="Arial" w:hAnsi="Arial" w:cs="Arial"/>
                <w:b/>
                <w:i/>
              </w:rPr>
              <w:t xml:space="preserve"> – URGENT </w:t>
            </w:r>
          </w:p>
          <w:p w14:paraId="13897402" w14:textId="77777777" w:rsidR="00FB24CD" w:rsidRPr="009922C0" w:rsidRDefault="00FB24CD" w:rsidP="003F70BC">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1B342182" w14:textId="56FA3398" w:rsidR="00FB24CD" w:rsidRPr="009922C0" w:rsidRDefault="00FB24CD" w:rsidP="00A00E35">
            <w:pPr>
              <w:pStyle w:val="BodyText"/>
              <w:spacing w:before="0" w:after="0"/>
              <w:ind w:left="360"/>
              <w:jc w:val="both"/>
              <w:rPr>
                <w:rFonts w:ascii="Arial" w:hAnsi="Arial" w:cs="Arial"/>
              </w:rPr>
            </w:pPr>
            <w:r w:rsidRPr="009922C0">
              <w:rPr>
                <w:rFonts w:ascii="Arial" w:hAnsi="Arial" w:cs="Arial"/>
                <w:b/>
              </w:rPr>
              <w:t xml:space="preserve">Proposed Effective Date:  </w:t>
            </w:r>
            <w:r w:rsidRPr="00FB24CD">
              <w:rPr>
                <w:rFonts w:ascii="Arial" w:hAnsi="Arial" w:cs="Arial"/>
              </w:rPr>
              <w:t>Upon implementation of NPRR1157</w:t>
            </w:r>
          </w:p>
          <w:p w14:paraId="39F63538" w14:textId="77777777" w:rsidR="00FB24CD" w:rsidRPr="009922C0" w:rsidRDefault="00FB24CD" w:rsidP="00A00E35">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No budgetary impact; no impacts to ERCOT staffing; no impacts to ERCOT computer systems; ERCOT business processes</w:t>
            </w:r>
            <w:r>
              <w:rPr>
                <w:rFonts w:ascii="Arial" w:hAnsi="Arial" w:cs="Arial"/>
              </w:rPr>
              <w:t xml:space="preserve"> will be updated</w:t>
            </w:r>
            <w:r w:rsidRPr="008123C7">
              <w:rPr>
                <w:rFonts w:ascii="Arial" w:hAnsi="Arial" w:cs="Arial"/>
              </w:rPr>
              <w:t>; no impacts to ERCOT grid operations and practices.</w:t>
            </w:r>
            <w:r>
              <w:rPr>
                <w:rFonts w:ascii="Arial" w:hAnsi="Arial" w:cs="Arial"/>
              </w:rPr>
              <w:t xml:space="preserve"> </w:t>
            </w:r>
          </w:p>
          <w:p w14:paraId="356479A4" w14:textId="255CBDD5" w:rsidR="00FB24CD" w:rsidRPr="009922C0" w:rsidRDefault="00FB24CD" w:rsidP="003F70BC">
            <w:pPr>
              <w:ind w:left="360"/>
              <w:jc w:val="both"/>
              <w:rPr>
                <w:rFonts w:ascii="Arial" w:hAnsi="Arial" w:cs="Arial"/>
              </w:rPr>
            </w:pPr>
            <w:r w:rsidRPr="009922C0">
              <w:rPr>
                <w:rFonts w:ascii="Arial" w:hAnsi="Arial" w:cs="Arial"/>
                <w:b/>
              </w:rPr>
              <w:t xml:space="preserve">Revision Description:  </w:t>
            </w:r>
            <w:r w:rsidRPr="00FB24CD">
              <w:rPr>
                <w:rFonts w:ascii="Arial" w:hAnsi="Arial" w:cs="Arial"/>
              </w:rPr>
              <w:t xml:space="preserve">This RRGRR requires all RRGRRs to be approved by the PUCT prior to implementation; requires all RRGRRs be considered by the ERCOT Board; adds an IMM opinion, ERCOT opinion, and the ERCOT Market Impact Statement to the TAC Report; and revises possible actions on a RRGRR from “defer” to “table” as currently captured in motions.    </w:t>
            </w:r>
          </w:p>
          <w:p w14:paraId="6A9B4950" w14:textId="6FF5861D" w:rsidR="00FB24CD" w:rsidRDefault="00FB24CD" w:rsidP="003F70BC">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Pr="00FB24CD">
              <w:rPr>
                <w:rFonts w:ascii="Arial" w:hAnsi="Arial" w:cs="Arial"/>
              </w:rPr>
              <w:t xml:space="preserve">On 3/21/23, TAC voted unanimously to recommend approval of RRGRR034 as recommended by ROS in the 3/2/23 ROS Report.  </w:t>
            </w:r>
          </w:p>
          <w:p w14:paraId="62587FDE" w14:textId="24C81054" w:rsidR="00FB24CD" w:rsidRDefault="00FB24CD" w:rsidP="003F70BC">
            <w:pPr>
              <w:ind w:left="360"/>
              <w:jc w:val="both"/>
              <w:rPr>
                <w:rFonts w:ascii="Arial" w:hAnsi="Arial"/>
              </w:rPr>
            </w:pPr>
            <w:r>
              <w:rPr>
                <w:rFonts w:ascii="Arial" w:hAnsi="Arial" w:cs="Arial"/>
                <w:b/>
              </w:rPr>
              <w:t>ERCOT Market Impact Statement:</w:t>
            </w:r>
            <w:r>
              <w:rPr>
                <w:rFonts w:ascii="Arial" w:hAnsi="Arial" w:cs="Arial"/>
              </w:rPr>
              <w:t xml:space="preserve">  </w:t>
            </w:r>
            <w:r w:rsidRPr="00FB24CD">
              <w:rPr>
                <w:rFonts w:ascii="Arial" w:hAnsi="Arial"/>
              </w:rPr>
              <w:t xml:space="preserve">ERCOT Staff has reviewed RRGRR034 and believes the market impact for RRGRR034 aligns the </w:t>
            </w:r>
            <w:r>
              <w:rPr>
                <w:rFonts w:ascii="Arial" w:hAnsi="Arial"/>
              </w:rPr>
              <w:t xml:space="preserve">Resource Registration Glossary </w:t>
            </w:r>
            <w:r w:rsidRPr="00FB24CD">
              <w:rPr>
                <w:rFonts w:ascii="Arial" w:hAnsi="Arial"/>
              </w:rPr>
              <w:t>with current practice.</w:t>
            </w:r>
          </w:p>
          <w:p w14:paraId="559A8B7A" w14:textId="77777777" w:rsidR="00FB24CD" w:rsidRDefault="00FB24CD" w:rsidP="003F70BC">
            <w:pPr>
              <w:jc w:val="both"/>
              <w:rPr>
                <w:rFonts w:ascii="Arial" w:hAnsi="Arial"/>
              </w:rPr>
            </w:pPr>
          </w:p>
          <w:p w14:paraId="5FE5AF86" w14:textId="3610C55D" w:rsidR="005121E2" w:rsidRDefault="008C5520" w:rsidP="003F70BC">
            <w:pPr>
              <w:numPr>
                <w:ilvl w:val="0"/>
                <w:numId w:val="15"/>
              </w:numPr>
              <w:jc w:val="both"/>
              <w:rPr>
                <w:rFonts w:ascii="Arial" w:hAnsi="Arial" w:cs="Arial"/>
                <w:b/>
                <w:i/>
              </w:rPr>
            </w:pPr>
            <w:r>
              <w:rPr>
                <w:rFonts w:ascii="Arial" w:hAnsi="Arial" w:cs="Arial"/>
                <w:b/>
                <w:i/>
              </w:rPr>
              <w:t>SMOGRR026</w:t>
            </w:r>
            <w:r w:rsidR="005121E2">
              <w:rPr>
                <w:rFonts w:ascii="Arial" w:hAnsi="Arial" w:cs="Arial"/>
                <w:b/>
                <w:i/>
              </w:rPr>
              <w:t xml:space="preserve">, </w:t>
            </w:r>
            <w:r w:rsidR="005121E2" w:rsidRPr="00F666FE">
              <w:rPr>
                <w:rFonts w:ascii="Arial" w:hAnsi="Arial" w:cs="Arial"/>
                <w:b/>
                <w:i/>
              </w:rPr>
              <w:t>Related to NPRR1157, Incorporation of PUCT Approval into Revision Request Process</w:t>
            </w:r>
            <w:r w:rsidR="005121E2">
              <w:rPr>
                <w:rFonts w:ascii="Arial" w:hAnsi="Arial" w:cs="Arial"/>
                <w:b/>
                <w:i/>
              </w:rPr>
              <w:t xml:space="preserve"> – URGENT </w:t>
            </w:r>
          </w:p>
          <w:p w14:paraId="098B8378" w14:textId="77777777" w:rsidR="005121E2" w:rsidRPr="009922C0" w:rsidRDefault="005121E2" w:rsidP="003F70BC">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483F59A0" w14:textId="77777777" w:rsidR="005121E2" w:rsidRPr="009922C0" w:rsidRDefault="005121E2" w:rsidP="00A00E35">
            <w:pPr>
              <w:pStyle w:val="BodyText"/>
              <w:spacing w:before="0" w:after="0"/>
              <w:ind w:left="360"/>
              <w:jc w:val="both"/>
              <w:rPr>
                <w:rFonts w:ascii="Arial" w:hAnsi="Arial" w:cs="Arial"/>
              </w:rPr>
            </w:pPr>
            <w:r w:rsidRPr="009922C0">
              <w:rPr>
                <w:rFonts w:ascii="Arial" w:hAnsi="Arial" w:cs="Arial"/>
                <w:b/>
              </w:rPr>
              <w:t xml:space="preserve">Proposed Effective Date:  </w:t>
            </w:r>
            <w:r w:rsidRPr="00FB24CD">
              <w:rPr>
                <w:rFonts w:ascii="Arial" w:hAnsi="Arial" w:cs="Arial"/>
              </w:rPr>
              <w:t>Upon implementation of NPRR1157</w:t>
            </w:r>
          </w:p>
          <w:p w14:paraId="415E3075" w14:textId="77777777" w:rsidR="005121E2" w:rsidRPr="009922C0" w:rsidRDefault="005121E2" w:rsidP="00A00E35">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No budgetary impact; no impacts to ERCOT staffing; no impacts to ERCOT computer systems; ERCOT business processes</w:t>
            </w:r>
            <w:r>
              <w:rPr>
                <w:rFonts w:ascii="Arial" w:hAnsi="Arial" w:cs="Arial"/>
              </w:rPr>
              <w:t xml:space="preserve"> will be updated</w:t>
            </w:r>
            <w:r w:rsidRPr="008123C7">
              <w:rPr>
                <w:rFonts w:ascii="Arial" w:hAnsi="Arial" w:cs="Arial"/>
              </w:rPr>
              <w:t>; no impacts to ERCOT grid operations and practices.</w:t>
            </w:r>
            <w:r>
              <w:rPr>
                <w:rFonts w:ascii="Arial" w:hAnsi="Arial" w:cs="Arial"/>
              </w:rPr>
              <w:t xml:space="preserve"> </w:t>
            </w:r>
          </w:p>
          <w:p w14:paraId="5575D078" w14:textId="73DE6E29" w:rsidR="005121E2" w:rsidRPr="009922C0" w:rsidRDefault="005121E2" w:rsidP="003F70BC">
            <w:pPr>
              <w:ind w:left="360"/>
              <w:jc w:val="both"/>
              <w:rPr>
                <w:rFonts w:ascii="Arial" w:hAnsi="Arial" w:cs="Arial"/>
              </w:rPr>
            </w:pPr>
            <w:r w:rsidRPr="009922C0">
              <w:rPr>
                <w:rFonts w:ascii="Arial" w:hAnsi="Arial" w:cs="Arial"/>
                <w:b/>
              </w:rPr>
              <w:t xml:space="preserve">Revision Description:  </w:t>
            </w:r>
            <w:r w:rsidR="008C5520" w:rsidRPr="008C5520">
              <w:rPr>
                <w:rFonts w:ascii="Arial" w:hAnsi="Arial" w:cs="Arial"/>
              </w:rPr>
              <w:t xml:space="preserve">This SMOGRR requires all SMOGRRs to be approved by the PUCT prior to implementation; requires all SMOGRRs to be considered by the ERCOT Board; adds an IMM opinion, ERCOT opinion, and the ERCOT Market Impact Statement to the TAC Report; and revises possible actions on a SMOGRR from “defer” to “table” as currently captured in motions.    </w:t>
            </w:r>
          </w:p>
          <w:p w14:paraId="23CB6EE0" w14:textId="68AF6865" w:rsidR="005121E2" w:rsidRDefault="005121E2" w:rsidP="003F70BC">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008C5520" w:rsidRPr="008C5520">
              <w:rPr>
                <w:rFonts w:ascii="Arial" w:hAnsi="Arial" w:cs="Arial"/>
              </w:rPr>
              <w:t>On 3/21/23, TAC voted unanimously to recommend approval of SMOGRR026 as recommended by WMS in the 3/1/23 WMS Report</w:t>
            </w:r>
            <w:r w:rsidR="008C5520">
              <w:rPr>
                <w:rFonts w:ascii="Arial" w:hAnsi="Arial" w:cs="Arial"/>
              </w:rPr>
              <w:t>.</w:t>
            </w:r>
          </w:p>
          <w:p w14:paraId="4E6954B3" w14:textId="0C42EAB4" w:rsidR="005121E2" w:rsidRDefault="005121E2" w:rsidP="003F70BC">
            <w:pPr>
              <w:ind w:left="360"/>
              <w:jc w:val="both"/>
              <w:rPr>
                <w:rFonts w:ascii="Arial" w:hAnsi="Arial"/>
              </w:rPr>
            </w:pPr>
            <w:r>
              <w:rPr>
                <w:rFonts w:ascii="Arial" w:hAnsi="Arial" w:cs="Arial"/>
                <w:b/>
              </w:rPr>
              <w:t>ERCOT Market Impact Statement:</w:t>
            </w:r>
            <w:r>
              <w:rPr>
                <w:rFonts w:ascii="Arial" w:hAnsi="Arial" w:cs="Arial"/>
              </w:rPr>
              <w:t xml:space="preserve">  </w:t>
            </w:r>
            <w:r w:rsidR="008C5520" w:rsidRPr="008C5520">
              <w:rPr>
                <w:rFonts w:ascii="Arial" w:hAnsi="Arial"/>
              </w:rPr>
              <w:t xml:space="preserve">ERCOT Staff has reviewed SMOGRR026 and believes the market impact for SMOGRR026 aligns the </w:t>
            </w:r>
            <w:r w:rsidR="008C5520">
              <w:rPr>
                <w:rFonts w:ascii="Arial" w:hAnsi="Arial"/>
              </w:rPr>
              <w:t xml:space="preserve">Settlement Metering Operating Guide </w:t>
            </w:r>
            <w:r w:rsidR="008C5520" w:rsidRPr="008C5520">
              <w:rPr>
                <w:rFonts w:ascii="Arial" w:hAnsi="Arial"/>
              </w:rPr>
              <w:t>with current practice.</w:t>
            </w:r>
          </w:p>
          <w:p w14:paraId="7E32BFB9" w14:textId="7BF20F38" w:rsidR="008C5520" w:rsidRDefault="008C5520" w:rsidP="003F70BC">
            <w:pPr>
              <w:ind w:left="360"/>
              <w:jc w:val="both"/>
              <w:rPr>
                <w:rFonts w:ascii="Arial" w:hAnsi="Arial"/>
              </w:rPr>
            </w:pPr>
          </w:p>
          <w:p w14:paraId="54D77381" w14:textId="24426BFF" w:rsidR="008C5520" w:rsidRDefault="008C5520" w:rsidP="003F70BC">
            <w:pPr>
              <w:numPr>
                <w:ilvl w:val="0"/>
                <w:numId w:val="15"/>
              </w:numPr>
              <w:jc w:val="both"/>
              <w:rPr>
                <w:rFonts w:ascii="Arial" w:hAnsi="Arial" w:cs="Arial"/>
                <w:b/>
                <w:i/>
              </w:rPr>
            </w:pPr>
            <w:r>
              <w:rPr>
                <w:rFonts w:ascii="Arial" w:hAnsi="Arial" w:cs="Arial"/>
                <w:b/>
                <w:i/>
              </w:rPr>
              <w:t xml:space="preserve">VCMRR036, </w:t>
            </w:r>
            <w:r w:rsidRPr="00F666FE">
              <w:rPr>
                <w:rFonts w:ascii="Arial" w:hAnsi="Arial" w:cs="Arial"/>
                <w:b/>
                <w:i/>
              </w:rPr>
              <w:t>Related to NPRR1157, Incorporation of PUCT Approval into Revision Request Process</w:t>
            </w:r>
            <w:r>
              <w:rPr>
                <w:rFonts w:ascii="Arial" w:hAnsi="Arial" w:cs="Arial"/>
                <w:b/>
                <w:i/>
              </w:rPr>
              <w:t xml:space="preserve"> – URGENT </w:t>
            </w:r>
          </w:p>
          <w:p w14:paraId="6876F7B9" w14:textId="77777777" w:rsidR="008C5520" w:rsidRPr="009922C0" w:rsidRDefault="008C5520" w:rsidP="003F70BC">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370A6892" w14:textId="77777777" w:rsidR="008C5520" w:rsidRPr="009922C0" w:rsidRDefault="008C5520" w:rsidP="00A00E35">
            <w:pPr>
              <w:pStyle w:val="BodyText"/>
              <w:spacing w:before="0" w:after="0"/>
              <w:ind w:left="360"/>
              <w:jc w:val="both"/>
              <w:rPr>
                <w:rFonts w:ascii="Arial" w:hAnsi="Arial" w:cs="Arial"/>
              </w:rPr>
            </w:pPr>
            <w:r w:rsidRPr="009922C0">
              <w:rPr>
                <w:rFonts w:ascii="Arial" w:hAnsi="Arial" w:cs="Arial"/>
                <w:b/>
              </w:rPr>
              <w:t xml:space="preserve">Proposed Effective Date:  </w:t>
            </w:r>
            <w:r w:rsidRPr="00FB24CD">
              <w:rPr>
                <w:rFonts w:ascii="Arial" w:hAnsi="Arial" w:cs="Arial"/>
              </w:rPr>
              <w:t>Upon implementation of NPRR1157</w:t>
            </w:r>
          </w:p>
          <w:p w14:paraId="255A8640" w14:textId="77777777" w:rsidR="008C5520" w:rsidRPr="009922C0" w:rsidRDefault="008C5520" w:rsidP="00A00E35">
            <w:pPr>
              <w:pStyle w:val="BodyText"/>
              <w:spacing w:before="0" w:after="0"/>
              <w:ind w:left="360"/>
              <w:jc w:val="both"/>
              <w:rPr>
                <w:rFonts w:ascii="Arial" w:hAnsi="Arial" w:cs="Arial"/>
                <w:i/>
              </w:rPr>
            </w:pPr>
            <w:r w:rsidRPr="009922C0">
              <w:rPr>
                <w:rFonts w:ascii="Arial" w:hAnsi="Arial" w:cs="Arial"/>
                <w:b/>
              </w:rPr>
              <w:lastRenderedPageBreak/>
              <w:t xml:space="preserve">ERCOT Impact Analysis:  </w:t>
            </w:r>
            <w:r w:rsidRPr="008123C7">
              <w:rPr>
                <w:rFonts w:ascii="Arial" w:hAnsi="Arial" w:cs="Arial"/>
              </w:rPr>
              <w:t>No budgetary impact; no impacts to ERCOT staffing; no impacts to ERCOT computer systems; ERCOT business processes</w:t>
            </w:r>
            <w:r>
              <w:rPr>
                <w:rFonts w:ascii="Arial" w:hAnsi="Arial" w:cs="Arial"/>
              </w:rPr>
              <w:t xml:space="preserve"> will be updated</w:t>
            </w:r>
            <w:r w:rsidRPr="008123C7">
              <w:rPr>
                <w:rFonts w:ascii="Arial" w:hAnsi="Arial" w:cs="Arial"/>
              </w:rPr>
              <w:t>; no impacts to ERCOT grid operations and practices.</w:t>
            </w:r>
            <w:r>
              <w:rPr>
                <w:rFonts w:ascii="Arial" w:hAnsi="Arial" w:cs="Arial"/>
              </w:rPr>
              <w:t xml:space="preserve"> </w:t>
            </w:r>
          </w:p>
          <w:p w14:paraId="1CDD1D98" w14:textId="402A4CB4" w:rsidR="008C5520" w:rsidRPr="009922C0" w:rsidRDefault="008C5520" w:rsidP="003F70BC">
            <w:pPr>
              <w:ind w:left="360"/>
              <w:jc w:val="both"/>
              <w:rPr>
                <w:rFonts w:ascii="Arial" w:hAnsi="Arial" w:cs="Arial"/>
              </w:rPr>
            </w:pPr>
            <w:r w:rsidRPr="009922C0">
              <w:rPr>
                <w:rFonts w:ascii="Arial" w:hAnsi="Arial" w:cs="Arial"/>
                <w:b/>
              </w:rPr>
              <w:t xml:space="preserve">Revision Description:  </w:t>
            </w:r>
            <w:r w:rsidRPr="008C5520">
              <w:rPr>
                <w:rFonts w:ascii="Arial" w:hAnsi="Arial" w:cs="Arial"/>
              </w:rPr>
              <w:t>This VCMRR requires all VCMRRs to be approved by the PUCT</w:t>
            </w:r>
            <w:r w:rsidR="00FB3E5A">
              <w:rPr>
                <w:rFonts w:ascii="Arial" w:hAnsi="Arial" w:cs="Arial"/>
              </w:rPr>
              <w:t xml:space="preserve"> </w:t>
            </w:r>
            <w:r w:rsidRPr="008C5520">
              <w:rPr>
                <w:rFonts w:ascii="Arial" w:hAnsi="Arial" w:cs="Arial"/>
              </w:rPr>
              <w:t xml:space="preserve">prior to implementation; requires all VCMRRs to be considered by the ERCOT Board; adds an IMM opinion, ERCOT opinion, and the ERCOT Market Impact Statement to the TAC Report; and revises possible actions on a VCMRR from “defer” to “table” as currently captured in motions.    </w:t>
            </w:r>
          </w:p>
          <w:p w14:paraId="69C5099D" w14:textId="6CB2A7B7" w:rsidR="008C5520" w:rsidRDefault="008C5520" w:rsidP="003F70BC">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Pr="008C5520">
              <w:rPr>
                <w:rFonts w:ascii="Arial" w:hAnsi="Arial" w:cs="Arial"/>
              </w:rPr>
              <w:t xml:space="preserve">On 3/21/23, TAC voted unanimously to recommend approval of VCMRR036 as recommended by WMS in the 3/1/23 WMS Report.  </w:t>
            </w:r>
          </w:p>
          <w:p w14:paraId="470EAB1E" w14:textId="3C08AB85" w:rsidR="008C5520" w:rsidRDefault="008C5520" w:rsidP="003F70BC">
            <w:pPr>
              <w:ind w:left="360"/>
              <w:jc w:val="both"/>
              <w:rPr>
                <w:rFonts w:ascii="Arial" w:hAnsi="Arial"/>
              </w:rPr>
            </w:pPr>
            <w:r>
              <w:rPr>
                <w:rFonts w:ascii="Arial" w:hAnsi="Arial" w:cs="Arial"/>
                <w:b/>
              </w:rPr>
              <w:t>ERCOT Market Impact Statement:</w:t>
            </w:r>
            <w:r>
              <w:rPr>
                <w:rFonts w:ascii="Arial" w:hAnsi="Arial" w:cs="Arial"/>
              </w:rPr>
              <w:t xml:space="preserve">  </w:t>
            </w:r>
            <w:r w:rsidRPr="008C5520">
              <w:rPr>
                <w:rFonts w:ascii="Arial" w:hAnsi="Arial"/>
              </w:rPr>
              <w:t>ERCOT Staff has reviewed VCMRR036 and believes the market impact for VCMRR036 aligns the</w:t>
            </w:r>
            <w:r>
              <w:rPr>
                <w:rFonts w:ascii="Arial" w:hAnsi="Arial"/>
              </w:rPr>
              <w:t xml:space="preserve"> Verifiable Cost Manual</w:t>
            </w:r>
            <w:r w:rsidRPr="008C5520">
              <w:rPr>
                <w:rFonts w:ascii="Arial" w:hAnsi="Arial"/>
              </w:rPr>
              <w:t xml:space="preserve"> with current practice.</w:t>
            </w:r>
          </w:p>
          <w:p w14:paraId="103ED0A8" w14:textId="77777777" w:rsidR="008C5520" w:rsidRDefault="008C5520" w:rsidP="003F70BC">
            <w:pPr>
              <w:ind w:left="360"/>
              <w:jc w:val="both"/>
              <w:rPr>
                <w:rFonts w:ascii="Arial" w:hAnsi="Arial"/>
              </w:rPr>
            </w:pPr>
          </w:p>
          <w:p w14:paraId="3009BB0E" w14:textId="77777777" w:rsidR="00A374C1" w:rsidRPr="005E3961" w:rsidRDefault="00A374C1" w:rsidP="003F70BC">
            <w:pPr>
              <w:jc w:val="both"/>
              <w:rPr>
                <w:rFonts w:ascii="Arial" w:hAnsi="Arial" w:cs="Arial"/>
                <w:b/>
                <w:i/>
              </w:rPr>
            </w:pPr>
          </w:p>
          <w:p w14:paraId="4EF91F7C" w14:textId="77B8E119" w:rsidR="009C6BA6" w:rsidRPr="005E3961" w:rsidRDefault="009C6BA6" w:rsidP="00A00E35">
            <w:pPr>
              <w:jc w:val="both"/>
              <w:rPr>
                <w:rFonts w:ascii="Arial" w:hAnsi="Arial" w:cs="Arial"/>
                <w:bCs/>
              </w:rPr>
            </w:pPr>
            <w:r w:rsidRPr="005E3961">
              <w:rPr>
                <w:rFonts w:ascii="Arial" w:hAnsi="Arial" w:cs="Arial"/>
                <w:bCs/>
              </w:rPr>
              <w:t>The TAC Reports and Impact Analyses for these Revision Requests are included in the</w:t>
            </w:r>
            <w:r w:rsidR="003F70BC">
              <w:rPr>
                <w:rFonts w:ascii="Arial" w:hAnsi="Arial" w:cs="Arial"/>
                <w:bCs/>
              </w:rPr>
              <w:t xml:space="preserve"> </w:t>
            </w:r>
            <w:hyperlink r:id="rId12" w:history="1">
              <w:r w:rsidR="003F70BC" w:rsidRPr="003F70BC">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A00E35">
            <w:pPr>
              <w:jc w:val="both"/>
              <w:rPr>
                <w:rFonts w:ascii="Arial" w:hAnsi="Arial" w:cs="Arial"/>
              </w:rPr>
            </w:pPr>
          </w:p>
          <w:p w14:paraId="3163E0DE" w14:textId="3A396F85" w:rsidR="0042169B" w:rsidRPr="005E3961" w:rsidRDefault="009C6BA6" w:rsidP="00A00E35">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hyperlink r:id="rId13" w:history="1">
              <w:r w:rsidR="006D28BB" w:rsidRPr="005E3961">
                <w:rPr>
                  <w:rStyle w:val="Hyperlink"/>
                  <w:rFonts w:ascii="Arial" w:hAnsi="Arial" w:cs="Arial"/>
                  <w:bCs/>
                </w:rPr>
                <w:t>NPRRs</w:t>
              </w:r>
            </w:hyperlink>
            <w:r w:rsidR="006D28BB" w:rsidRPr="005E3961">
              <w:rPr>
                <w:rFonts w:ascii="Arial" w:hAnsi="Arial" w:cs="Arial"/>
                <w:bCs/>
              </w:rPr>
              <w:t>,</w:t>
            </w:r>
            <w:r w:rsidR="004B0B15">
              <w:rPr>
                <w:rFonts w:ascii="Arial" w:hAnsi="Arial" w:cs="Arial"/>
                <w:bCs/>
              </w:rPr>
              <w:t xml:space="preserve"> </w:t>
            </w:r>
            <w:hyperlink r:id="rId14" w:history="1">
              <w:r w:rsidR="00CB6134" w:rsidRPr="00FB3E5A">
                <w:rPr>
                  <w:rStyle w:val="Hyperlink"/>
                  <w:rFonts w:ascii="Arial" w:hAnsi="Arial" w:cs="Arial"/>
                  <w:bCs/>
                </w:rPr>
                <w:t>COPMGRR</w:t>
              </w:r>
            </w:hyperlink>
            <w:r w:rsidR="00CB6134">
              <w:rPr>
                <w:rFonts w:ascii="Arial" w:hAnsi="Arial" w:cs="Arial"/>
                <w:bCs/>
              </w:rPr>
              <w:t xml:space="preserve">, </w:t>
            </w:r>
            <w:hyperlink r:id="rId15" w:history="1">
              <w:r w:rsidR="00CB6134" w:rsidRPr="00FB3E5A">
                <w:rPr>
                  <w:rStyle w:val="Hyperlink"/>
                  <w:rFonts w:ascii="Arial" w:hAnsi="Arial" w:cs="Arial"/>
                  <w:bCs/>
                </w:rPr>
                <w:t>LPGRR</w:t>
              </w:r>
            </w:hyperlink>
            <w:r w:rsidR="00CB6134">
              <w:rPr>
                <w:rFonts w:ascii="Arial" w:hAnsi="Arial" w:cs="Arial"/>
                <w:bCs/>
              </w:rPr>
              <w:t xml:space="preserve">, </w:t>
            </w:r>
            <w:hyperlink r:id="rId16" w:history="1">
              <w:r w:rsidR="00CB6134" w:rsidRPr="00FB3E5A">
                <w:rPr>
                  <w:rStyle w:val="Hyperlink"/>
                  <w:rFonts w:ascii="Arial" w:hAnsi="Arial" w:cs="Arial"/>
                  <w:bCs/>
                </w:rPr>
                <w:t>NOGRR</w:t>
              </w:r>
            </w:hyperlink>
            <w:r w:rsidR="00CB6134">
              <w:rPr>
                <w:rFonts w:ascii="Arial" w:hAnsi="Arial" w:cs="Arial"/>
                <w:bCs/>
              </w:rPr>
              <w:t xml:space="preserve">, </w:t>
            </w:r>
            <w:hyperlink r:id="rId17" w:history="1">
              <w:r w:rsidR="00CB6134" w:rsidRPr="00FB3E5A">
                <w:rPr>
                  <w:rStyle w:val="Hyperlink"/>
                  <w:rFonts w:ascii="Arial" w:hAnsi="Arial" w:cs="Arial"/>
                  <w:bCs/>
                </w:rPr>
                <w:t>OBDRR</w:t>
              </w:r>
            </w:hyperlink>
            <w:r w:rsidR="00CB6134">
              <w:rPr>
                <w:rFonts w:ascii="Arial" w:hAnsi="Arial" w:cs="Arial"/>
                <w:bCs/>
              </w:rPr>
              <w:t xml:space="preserve">, </w:t>
            </w:r>
            <w:hyperlink r:id="rId18" w:history="1">
              <w:r w:rsidR="00CB6134" w:rsidRPr="00FB3E5A">
                <w:rPr>
                  <w:rStyle w:val="Hyperlink"/>
                  <w:rFonts w:ascii="Arial" w:hAnsi="Arial" w:cs="Arial"/>
                  <w:bCs/>
                </w:rPr>
                <w:t>PGRR</w:t>
              </w:r>
            </w:hyperlink>
            <w:r w:rsidR="00CB6134">
              <w:rPr>
                <w:rFonts w:ascii="Arial" w:hAnsi="Arial" w:cs="Arial"/>
                <w:bCs/>
              </w:rPr>
              <w:t xml:space="preserve">, </w:t>
            </w:r>
            <w:hyperlink r:id="rId19" w:history="1">
              <w:r w:rsidR="00CB6134" w:rsidRPr="00FB3E5A">
                <w:rPr>
                  <w:rStyle w:val="Hyperlink"/>
                  <w:rFonts w:ascii="Arial" w:hAnsi="Arial" w:cs="Arial"/>
                  <w:bCs/>
                </w:rPr>
                <w:t>RMGRR</w:t>
              </w:r>
            </w:hyperlink>
            <w:r w:rsidR="00CB6134">
              <w:rPr>
                <w:rFonts w:ascii="Arial" w:hAnsi="Arial" w:cs="Arial"/>
                <w:bCs/>
              </w:rPr>
              <w:t xml:space="preserve">, </w:t>
            </w:r>
            <w:hyperlink r:id="rId20" w:history="1">
              <w:r w:rsidR="00CB6134" w:rsidRPr="00FB3E5A">
                <w:rPr>
                  <w:rStyle w:val="Hyperlink"/>
                  <w:rFonts w:ascii="Arial" w:hAnsi="Arial" w:cs="Arial"/>
                  <w:bCs/>
                </w:rPr>
                <w:t>RRGRR</w:t>
              </w:r>
            </w:hyperlink>
            <w:r w:rsidR="00CB6134">
              <w:rPr>
                <w:rFonts w:ascii="Arial" w:hAnsi="Arial" w:cs="Arial"/>
                <w:bCs/>
              </w:rPr>
              <w:t xml:space="preserve">, </w:t>
            </w:r>
            <w:hyperlink r:id="rId21" w:history="1">
              <w:r w:rsidR="00CB6134" w:rsidRPr="00FB3E5A">
                <w:rPr>
                  <w:rStyle w:val="Hyperlink"/>
                  <w:rFonts w:ascii="Arial" w:hAnsi="Arial" w:cs="Arial"/>
                  <w:bCs/>
                </w:rPr>
                <w:t>SMOGRR</w:t>
              </w:r>
            </w:hyperlink>
            <w:r w:rsidR="00CB6134">
              <w:rPr>
                <w:rFonts w:ascii="Arial" w:hAnsi="Arial" w:cs="Arial"/>
                <w:bCs/>
              </w:rPr>
              <w:t xml:space="preserve">, and </w:t>
            </w:r>
            <w:hyperlink r:id="rId22" w:history="1">
              <w:r w:rsidR="00CB6134" w:rsidRPr="00FB3E5A">
                <w:rPr>
                  <w:rStyle w:val="Hyperlink"/>
                  <w:rFonts w:ascii="Arial" w:hAnsi="Arial" w:cs="Arial"/>
                  <w:bCs/>
                </w:rPr>
                <w:t>VCMRR</w:t>
              </w:r>
            </w:hyperlink>
            <w:r w:rsidR="00E7251C" w:rsidRPr="005E3961">
              <w:rPr>
                <w:rFonts w:ascii="Arial" w:hAnsi="Arial" w:cs="Arial"/>
                <w:bCs/>
              </w:rPr>
              <w:t>)</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5EA359BD" w:rsidR="00DA79E3" w:rsidRDefault="00DA79E3" w:rsidP="00D6614D">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F43783" w:rsidRPr="00F43783">
              <w:rPr>
                <w:rFonts w:ascii="Arial" w:hAnsi="Arial" w:cs="Arial"/>
                <w:bCs/>
              </w:rPr>
              <w:t>NPRRs</w:t>
            </w:r>
            <w:r w:rsidR="004B0B15">
              <w:rPr>
                <w:rFonts w:ascii="Arial" w:hAnsi="Arial" w:cs="Arial"/>
                <w:bCs/>
              </w:rPr>
              <w:t xml:space="preserve"> </w:t>
            </w:r>
            <w:r w:rsidR="00CB6134">
              <w:rPr>
                <w:rFonts w:ascii="Arial" w:hAnsi="Arial" w:cs="Arial"/>
                <w:bCs/>
              </w:rPr>
              <w:t>1145, 1155, and 1157.</w:t>
            </w:r>
          </w:p>
          <w:p w14:paraId="3BB6A338" w14:textId="68A062F9" w:rsidR="00CB6134" w:rsidRDefault="00CB6134" w:rsidP="00D6614D">
            <w:pPr>
              <w:jc w:val="both"/>
            </w:pPr>
          </w:p>
          <w:p w14:paraId="6C01DD2B" w14:textId="0AA06AE8" w:rsidR="00CB6134" w:rsidRPr="00CB6134" w:rsidRDefault="00CB6134" w:rsidP="00D6614D">
            <w:pPr>
              <w:jc w:val="both"/>
              <w:rPr>
                <w:rFonts w:ascii="Arial" w:hAnsi="Arial" w:cs="Arial"/>
                <w:bCs/>
              </w:rPr>
            </w:pPr>
            <w:r w:rsidRPr="00F47DEE">
              <w:rPr>
                <w:rFonts w:ascii="Arial" w:hAnsi="Arial" w:cs="Arial"/>
                <w:bCs/>
              </w:rPr>
              <w:t xml:space="preserve">The </w:t>
            </w:r>
            <w:r>
              <w:rPr>
                <w:rFonts w:ascii="Arial" w:hAnsi="Arial" w:cs="Arial"/>
                <w:bCs/>
              </w:rPr>
              <w:t>RMS met,</w:t>
            </w:r>
            <w:r w:rsidRPr="00F47DEE">
              <w:rPr>
                <w:rFonts w:ascii="Arial" w:hAnsi="Arial" w:cs="Arial"/>
                <w:bCs/>
              </w:rPr>
              <w:t xml:space="preserve"> discussed the issues, and submitted</w:t>
            </w:r>
            <w:r>
              <w:rPr>
                <w:rFonts w:ascii="Arial" w:hAnsi="Arial" w:cs="Arial"/>
                <w:bCs/>
              </w:rPr>
              <w:t xml:space="preserve"> reports</w:t>
            </w:r>
            <w:r w:rsidRPr="00F47DEE">
              <w:rPr>
                <w:rFonts w:ascii="Arial" w:hAnsi="Arial" w:cs="Arial"/>
                <w:bCs/>
              </w:rPr>
              <w:t xml:space="preserve"> to TAC regarding </w:t>
            </w:r>
            <w:r>
              <w:rPr>
                <w:rFonts w:ascii="Arial" w:hAnsi="Arial" w:cs="Arial"/>
                <w:bCs/>
              </w:rPr>
              <w:t>LPGRR07</w:t>
            </w:r>
            <w:r w:rsidR="008A7900">
              <w:rPr>
                <w:rFonts w:ascii="Arial" w:hAnsi="Arial" w:cs="Arial"/>
                <w:bCs/>
              </w:rPr>
              <w:t xml:space="preserve">2 </w:t>
            </w:r>
            <w:r>
              <w:rPr>
                <w:rFonts w:ascii="Arial" w:hAnsi="Arial" w:cs="Arial"/>
                <w:bCs/>
              </w:rPr>
              <w:t>and RMGRR173.</w:t>
            </w:r>
          </w:p>
          <w:p w14:paraId="39A1A64A" w14:textId="77777777" w:rsidR="00C43D1F" w:rsidRDefault="00C43D1F" w:rsidP="00D6614D">
            <w:pPr>
              <w:jc w:val="both"/>
              <w:rPr>
                <w:rFonts w:ascii="Arial" w:hAnsi="Arial" w:cs="Arial"/>
                <w:bCs/>
              </w:rPr>
            </w:pPr>
          </w:p>
          <w:p w14:paraId="4B7E4AE5" w14:textId="2896C769" w:rsidR="00C43D1F" w:rsidRDefault="00C43D1F" w:rsidP="00FC4EF8">
            <w:pPr>
              <w:jc w:val="both"/>
              <w:rPr>
                <w:rFonts w:ascii="Arial" w:hAnsi="Arial" w:cs="Arial"/>
                <w:bCs/>
              </w:rPr>
            </w:pPr>
            <w:r w:rsidRPr="00F47DEE">
              <w:rPr>
                <w:rFonts w:ascii="Arial" w:hAnsi="Arial" w:cs="Arial"/>
                <w:bCs/>
              </w:rPr>
              <w:t xml:space="preserve">The </w:t>
            </w:r>
            <w:r>
              <w:rPr>
                <w:rFonts w:ascii="Arial" w:hAnsi="Arial" w:cs="Arial"/>
                <w:bCs/>
              </w:rPr>
              <w:t>ROS met,</w:t>
            </w:r>
            <w:r w:rsidRPr="00F47DEE">
              <w:rPr>
                <w:rFonts w:ascii="Arial" w:hAnsi="Arial" w:cs="Arial"/>
                <w:bCs/>
              </w:rPr>
              <w:t xml:space="preserve"> discussed the issues, and submitted</w:t>
            </w:r>
            <w:r w:rsidR="00F11373">
              <w:rPr>
                <w:rFonts w:ascii="Arial" w:hAnsi="Arial" w:cs="Arial"/>
                <w:bCs/>
              </w:rPr>
              <w:t xml:space="preserve"> </w:t>
            </w:r>
            <w:r>
              <w:rPr>
                <w:rFonts w:ascii="Arial" w:hAnsi="Arial" w:cs="Arial"/>
                <w:bCs/>
              </w:rPr>
              <w:t>report</w:t>
            </w:r>
            <w:r w:rsidR="00CB6134">
              <w:rPr>
                <w:rFonts w:ascii="Arial" w:hAnsi="Arial" w:cs="Arial"/>
                <w:bCs/>
              </w:rPr>
              <w:t>s</w:t>
            </w:r>
            <w:r w:rsidRPr="00F47DEE">
              <w:rPr>
                <w:rFonts w:ascii="Arial" w:hAnsi="Arial" w:cs="Arial"/>
                <w:bCs/>
              </w:rPr>
              <w:t xml:space="preserve"> to TAC regarding </w:t>
            </w:r>
            <w:r w:rsidR="00CB6134">
              <w:rPr>
                <w:rFonts w:ascii="Arial" w:hAnsi="Arial" w:cs="Arial"/>
                <w:bCs/>
              </w:rPr>
              <w:t>NOGRR248, PGRR104, and RRGRR034</w:t>
            </w:r>
            <w:r w:rsidR="004B0B15">
              <w:rPr>
                <w:rFonts w:ascii="Arial" w:hAnsi="Arial" w:cs="Arial"/>
                <w:bCs/>
              </w:rPr>
              <w:t>.</w:t>
            </w:r>
          </w:p>
          <w:p w14:paraId="3B6CD6F2" w14:textId="597EC68C" w:rsidR="00CB6134" w:rsidRDefault="00CB6134" w:rsidP="00FC4EF8">
            <w:pPr>
              <w:jc w:val="both"/>
              <w:rPr>
                <w:rFonts w:ascii="Arial" w:hAnsi="Arial" w:cs="Arial"/>
                <w:bCs/>
              </w:rPr>
            </w:pPr>
          </w:p>
          <w:p w14:paraId="6F93D162" w14:textId="1343D163" w:rsidR="00CB6134" w:rsidRDefault="00CB6134" w:rsidP="00FC4EF8">
            <w:pPr>
              <w:jc w:val="both"/>
              <w:rPr>
                <w:rFonts w:ascii="Arial" w:hAnsi="Arial" w:cs="Arial"/>
                <w:bCs/>
              </w:rPr>
            </w:pPr>
            <w:r>
              <w:rPr>
                <w:rFonts w:ascii="Arial" w:hAnsi="Arial" w:cs="Arial"/>
                <w:bCs/>
              </w:rPr>
              <w:t>The WMS met, discussed the issues, and submitted reports to TAC regarding COPMGRR049, SMOGRR026, and VCMRR036.</w:t>
            </w:r>
          </w:p>
          <w:p w14:paraId="5B3D2939" w14:textId="70E775DF" w:rsidR="00DA1362" w:rsidRDefault="00DA1362" w:rsidP="00FC4EF8">
            <w:pPr>
              <w:jc w:val="both"/>
              <w:rPr>
                <w:rFonts w:ascii="Arial" w:hAnsi="Arial" w:cs="Arial"/>
                <w:bCs/>
              </w:rPr>
            </w:pPr>
          </w:p>
          <w:p w14:paraId="20D7D429" w14:textId="77777777" w:rsidR="003355F2" w:rsidRDefault="00CB6134" w:rsidP="00CB6134">
            <w:pPr>
              <w:jc w:val="both"/>
              <w:rPr>
                <w:rFonts w:ascii="Arial" w:hAnsi="Arial" w:cs="Arial"/>
                <w:bCs/>
              </w:rPr>
            </w:pPr>
            <w:r>
              <w:rPr>
                <w:rFonts w:ascii="Arial" w:hAnsi="Arial" w:cs="Arial"/>
                <w:bCs/>
              </w:rPr>
              <w:t>The TAC met, discussed the issues, and took action on OBDRR044.</w:t>
            </w:r>
          </w:p>
          <w:p w14:paraId="6CB7B3F0" w14:textId="554A5CD2" w:rsidR="00CB6134" w:rsidRPr="00F47DEE" w:rsidRDefault="00CB6134" w:rsidP="00CB6134">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6CE1C79A"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783C94" w:rsidRPr="00F47DEE">
              <w:rPr>
                <w:rFonts w:ascii="Arial" w:hAnsi="Arial" w:cs="Arial"/>
                <w:bCs/>
              </w:rPr>
              <w:t xml:space="preserve"> </w:t>
            </w:r>
            <w:r w:rsidR="0017040E" w:rsidRPr="00F43783">
              <w:rPr>
                <w:rFonts w:ascii="Arial" w:hAnsi="Arial" w:cs="Arial"/>
                <w:bCs/>
              </w:rPr>
              <w:t xml:space="preserve">NPRRs </w:t>
            </w:r>
            <w:r w:rsidR="00CB6134">
              <w:rPr>
                <w:rFonts w:ascii="Arial" w:hAnsi="Arial" w:cs="Arial"/>
                <w:bCs/>
              </w:rPr>
              <w:t xml:space="preserve">1145, 1155, </w:t>
            </w:r>
            <w:r w:rsidR="00743648">
              <w:rPr>
                <w:rFonts w:ascii="Arial" w:hAnsi="Arial" w:cs="Arial"/>
                <w:bCs/>
              </w:rPr>
              <w:t xml:space="preserve">and </w:t>
            </w:r>
            <w:r w:rsidR="00CB6134">
              <w:rPr>
                <w:rFonts w:ascii="Arial" w:hAnsi="Arial" w:cs="Arial"/>
                <w:bCs/>
              </w:rPr>
              <w:t>1157; COPMGRR049; LPGRR07</w:t>
            </w:r>
            <w:r w:rsidR="008A7900">
              <w:rPr>
                <w:rFonts w:ascii="Arial" w:hAnsi="Arial" w:cs="Arial"/>
                <w:bCs/>
              </w:rPr>
              <w:t>2</w:t>
            </w:r>
            <w:r w:rsidR="00CB6134">
              <w:rPr>
                <w:rFonts w:ascii="Arial" w:hAnsi="Arial" w:cs="Arial"/>
                <w:bCs/>
              </w:rPr>
              <w:t xml:space="preserve">; NOGRR248; OBDRR044; PGRR104; </w:t>
            </w:r>
            <w:r w:rsidR="00840B53">
              <w:rPr>
                <w:rFonts w:ascii="Arial" w:hAnsi="Arial" w:cs="Arial"/>
                <w:bCs/>
              </w:rPr>
              <w:t>RMGRR173</w:t>
            </w:r>
            <w:r w:rsidR="00743648">
              <w:rPr>
                <w:rFonts w:ascii="Arial" w:hAnsi="Arial" w:cs="Arial"/>
                <w:bCs/>
              </w:rPr>
              <w:t>;</w:t>
            </w:r>
            <w:r w:rsidR="00840B53">
              <w:rPr>
                <w:rFonts w:ascii="Arial" w:hAnsi="Arial" w:cs="Arial"/>
                <w:bCs/>
              </w:rPr>
              <w:t xml:space="preserve"> RRGRR034</w:t>
            </w:r>
            <w:r w:rsidR="00743648">
              <w:rPr>
                <w:rFonts w:ascii="Arial" w:hAnsi="Arial" w:cs="Arial"/>
                <w:bCs/>
              </w:rPr>
              <w:t>;</w:t>
            </w:r>
            <w:r w:rsidR="00840B53">
              <w:rPr>
                <w:rFonts w:ascii="Arial" w:hAnsi="Arial" w:cs="Arial"/>
                <w:bCs/>
              </w:rPr>
              <w:t xml:space="preserve"> SMOGRR026; and VCMRR036.</w:t>
            </w:r>
          </w:p>
          <w:p w14:paraId="5802F134" w14:textId="77777777" w:rsidR="001A2306" w:rsidRPr="00F47DEE" w:rsidRDefault="001A2306" w:rsidP="00FA19B6">
            <w:pPr>
              <w:jc w:val="both"/>
              <w:rPr>
                <w:rFonts w:ascii="Arial" w:hAnsi="Arial" w:cs="Arial"/>
              </w:rPr>
            </w:pPr>
          </w:p>
        </w:tc>
      </w:tr>
    </w:tbl>
    <w:p w14:paraId="3A227C15" w14:textId="77777777" w:rsidR="00743648" w:rsidRDefault="00743648">
      <w:pPr>
        <w:rPr>
          <w:rFonts w:ascii="Arial" w:hAnsi="Arial" w:cs="Arial"/>
          <w:b/>
          <w:u w:val="single"/>
        </w:rPr>
      </w:pPr>
      <w:r>
        <w:rPr>
          <w:rFonts w:ascii="Arial" w:hAnsi="Arial" w:cs="Arial"/>
          <w:b/>
          <w:u w:val="single"/>
        </w:rPr>
        <w:br w:type="page"/>
      </w:r>
    </w:p>
    <w:p w14:paraId="70CB28D7" w14:textId="3F5850D9" w:rsidR="00307699" w:rsidRPr="00F47DEE" w:rsidRDefault="00307699" w:rsidP="00D01ADD">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5537104D" w:rsidR="00307699" w:rsidRPr="00F47DEE" w:rsidRDefault="00307699" w:rsidP="00A62562">
      <w:pPr>
        <w:jc w:val="both"/>
        <w:rPr>
          <w:rFonts w:ascii="Arial" w:hAnsi="Arial" w:cs="Arial"/>
        </w:rPr>
      </w:pPr>
      <w:bookmarkStart w:id="5"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840B53">
        <w:rPr>
          <w:rFonts w:ascii="Arial" w:hAnsi="Arial" w:cs="Arial"/>
          <w:bCs/>
        </w:rPr>
        <w:t xml:space="preserve">Nodal Protocol Revision Requests (NPRRs), Commercial Operations Market Guide Revision Request (COPMGRR), Load Profiling Guide Revision Request (LPGRR), Nodal Operating Guide Revision Request (NOGRR), Other Binding Document Revision Request (OBDRR), Planning Guide Revision Request (PGRR), Retail Market Guide Revision Request (RMGRR), Resource Registration </w:t>
      </w:r>
      <w:r w:rsidR="00743648">
        <w:rPr>
          <w:rFonts w:ascii="Arial" w:hAnsi="Arial" w:cs="Arial"/>
          <w:bCs/>
        </w:rPr>
        <w:t>Glossary</w:t>
      </w:r>
      <w:r w:rsidR="00840B53">
        <w:rPr>
          <w:rFonts w:ascii="Arial" w:hAnsi="Arial" w:cs="Arial"/>
          <w:bCs/>
        </w:rPr>
        <w:t xml:space="preserve"> Revision Request (RRGRR), Settlement Metering </w:t>
      </w:r>
      <w:r w:rsidR="008D5ED8">
        <w:rPr>
          <w:rFonts w:ascii="Arial" w:hAnsi="Arial" w:cs="Arial"/>
          <w:bCs/>
        </w:rPr>
        <w:t xml:space="preserve">Operating </w:t>
      </w:r>
      <w:r w:rsidR="00840B53">
        <w:rPr>
          <w:rFonts w:ascii="Arial" w:hAnsi="Arial" w:cs="Arial"/>
          <w:bCs/>
        </w:rPr>
        <w:t xml:space="preserve">Guide Revision Request (SMOGRR), and Verifiable Cost Manual Revision Request (VCMRR), </w:t>
      </w:r>
      <w:r w:rsidR="00840B53" w:rsidRPr="00F47DEE">
        <w:rPr>
          <w:rFonts w:ascii="Arial" w:hAnsi="Arial" w:cs="Arial"/>
          <w:bCs/>
        </w:rPr>
        <w:t>recommended for approval by TAC</w:t>
      </w:r>
      <w:r w:rsidR="00F11373">
        <w:rPr>
          <w:rFonts w:ascii="Arial" w:hAnsi="Arial" w:cs="Arial"/>
          <w:bCs/>
        </w:rPr>
        <w:t>:</w:t>
      </w:r>
    </w:p>
    <w:bookmarkEnd w:id="5"/>
    <w:p w14:paraId="304A09E9" w14:textId="77777777" w:rsidR="002E235F" w:rsidRPr="00F47DEE" w:rsidRDefault="002E235F" w:rsidP="00A62562">
      <w:pPr>
        <w:jc w:val="both"/>
        <w:rPr>
          <w:rFonts w:ascii="Arial" w:hAnsi="Arial" w:cs="Arial"/>
        </w:rPr>
      </w:pPr>
    </w:p>
    <w:p w14:paraId="46B908B8" w14:textId="77777777" w:rsidR="00840B53" w:rsidRDefault="00840B53" w:rsidP="00840B53">
      <w:pPr>
        <w:numPr>
          <w:ilvl w:val="0"/>
          <w:numId w:val="6"/>
        </w:numPr>
        <w:jc w:val="both"/>
        <w:rPr>
          <w:rFonts w:ascii="Arial" w:hAnsi="Arial" w:cs="Arial"/>
          <w:bCs/>
        </w:rPr>
      </w:pPr>
      <w:r w:rsidRPr="00DE2AE6">
        <w:rPr>
          <w:rFonts w:ascii="Arial" w:hAnsi="Arial" w:cs="Arial"/>
          <w:bCs/>
        </w:rPr>
        <w:t>NPRR1145, Use of State Estimator-Calculated ERCOT-Wide TLFs in Lieu of Seasonal Base Case ERCOT-Wide TLFs for Settlement</w:t>
      </w:r>
      <w:r>
        <w:rPr>
          <w:rFonts w:ascii="Arial" w:hAnsi="Arial" w:cs="Arial"/>
          <w:bCs/>
        </w:rPr>
        <w:t>;</w:t>
      </w:r>
    </w:p>
    <w:p w14:paraId="43904CD1" w14:textId="77777777" w:rsidR="00840B53" w:rsidRDefault="00840B53" w:rsidP="00840B53">
      <w:pPr>
        <w:numPr>
          <w:ilvl w:val="0"/>
          <w:numId w:val="6"/>
        </w:numPr>
        <w:jc w:val="both"/>
        <w:rPr>
          <w:rFonts w:ascii="Arial" w:hAnsi="Arial" w:cs="Arial"/>
          <w:bCs/>
        </w:rPr>
      </w:pPr>
      <w:r w:rsidRPr="00DE2AE6">
        <w:rPr>
          <w:rFonts w:ascii="Arial" w:hAnsi="Arial" w:cs="Arial"/>
          <w:bCs/>
        </w:rPr>
        <w:t>NPRR1155, Attestation Regarding Market Participant Citizenship, Ownership, or Headquarters</w:t>
      </w:r>
      <w:r>
        <w:rPr>
          <w:rFonts w:ascii="Arial" w:hAnsi="Arial" w:cs="Arial"/>
          <w:bCs/>
        </w:rPr>
        <w:t xml:space="preserve">; </w:t>
      </w:r>
    </w:p>
    <w:p w14:paraId="11DFBCD4" w14:textId="77777777" w:rsidR="00840B53" w:rsidRDefault="00840B53" w:rsidP="00840B53">
      <w:pPr>
        <w:numPr>
          <w:ilvl w:val="0"/>
          <w:numId w:val="6"/>
        </w:numPr>
        <w:jc w:val="both"/>
        <w:rPr>
          <w:rFonts w:ascii="Arial" w:hAnsi="Arial" w:cs="Arial"/>
          <w:bCs/>
        </w:rPr>
      </w:pPr>
      <w:r w:rsidRPr="00DE2AE6">
        <w:rPr>
          <w:rFonts w:ascii="Arial" w:hAnsi="Arial" w:cs="Arial"/>
          <w:bCs/>
        </w:rPr>
        <w:t>NPRR1157, Incorporation of PUCT Approval into Revision Request Process</w:t>
      </w:r>
      <w:r>
        <w:rPr>
          <w:rFonts w:ascii="Arial" w:hAnsi="Arial" w:cs="Arial"/>
          <w:bCs/>
        </w:rPr>
        <w:t>;</w:t>
      </w:r>
    </w:p>
    <w:p w14:paraId="4F5BCEC2" w14:textId="77777777" w:rsidR="00840B53" w:rsidRDefault="00840B53" w:rsidP="00840B53">
      <w:pPr>
        <w:numPr>
          <w:ilvl w:val="0"/>
          <w:numId w:val="6"/>
        </w:numPr>
        <w:jc w:val="both"/>
        <w:rPr>
          <w:rFonts w:ascii="Arial" w:hAnsi="Arial" w:cs="Arial"/>
          <w:bCs/>
        </w:rPr>
      </w:pPr>
      <w:r w:rsidRPr="00DE2AE6">
        <w:rPr>
          <w:rFonts w:ascii="Arial" w:hAnsi="Arial" w:cs="Arial"/>
          <w:bCs/>
        </w:rPr>
        <w:t>COPMGRR049, Related to NPRR1157, Incorporation of PUCT Approval into Revision Request Process – URGENT</w:t>
      </w:r>
      <w:r>
        <w:rPr>
          <w:rFonts w:ascii="Arial" w:hAnsi="Arial" w:cs="Arial"/>
          <w:bCs/>
        </w:rPr>
        <w:t>;</w:t>
      </w:r>
    </w:p>
    <w:p w14:paraId="78A384D2" w14:textId="77777777" w:rsidR="00840B53" w:rsidRDefault="00840B53" w:rsidP="00840B53">
      <w:pPr>
        <w:numPr>
          <w:ilvl w:val="0"/>
          <w:numId w:val="6"/>
        </w:numPr>
        <w:jc w:val="both"/>
        <w:rPr>
          <w:rFonts w:ascii="Arial" w:hAnsi="Arial" w:cs="Arial"/>
          <w:bCs/>
        </w:rPr>
      </w:pPr>
      <w:r w:rsidRPr="00DE2AE6">
        <w:rPr>
          <w:rFonts w:ascii="Arial" w:hAnsi="Arial" w:cs="Arial"/>
          <w:bCs/>
        </w:rPr>
        <w:t>LPGRR072, Related to NPRR1157, Incorporation of PUCT Approval into Revision Request Process – URGENT</w:t>
      </w:r>
      <w:r>
        <w:rPr>
          <w:rFonts w:ascii="Arial" w:hAnsi="Arial" w:cs="Arial"/>
          <w:bCs/>
        </w:rPr>
        <w:t>;</w:t>
      </w:r>
    </w:p>
    <w:p w14:paraId="342B6DD7" w14:textId="77777777" w:rsidR="00840B53" w:rsidRDefault="00840B53" w:rsidP="00840B53">
      <w:pPr>
        <w:numPr>
          <w:ilvl w:val="0"/>
          <w:numId w:val="6"/>
        </w:numPr>
        <w:jc w:val="both"/>
        <w:rPr>
          <w:rFonts w:ascii="Arial" w:hAnsi="Arial" w:cs="Arial"/>
          <w:bCs/>
        </w:rPr>
      </w:pPr>
      <w:r w:rsidRPr="00DE2AE6">
        <w:rPr>
          <w:rFonts w:ascii="Arial" w:hAnsi="Arial" w:cs="Arial"/>
          <w:bCs/>
        </w:rPr>
        <w:t>NOGRR248, Related to NPRR1157, Incorporation of PUCT Approval into Revision Request Process – URGENT</w:t>
      </w:r>
      <w:r>
        <w:rPr>
          <w:rFonts w:ascii="Arial" w:hAnsi="Arial" w:cs="Arial"/>
          <w:bCs/>
        </w:rPr>
        <w:t>;</w:t>
      </w:r>
    </w:p>
    <w:p w14:paraId="0121AD32" w14:textId="77777777" w:rsidR="00840B53" w:rsidRDefault="00840B53" w:rsidP="00840B53">
      <w:pPr>
        <w:numPr>
          <w:ilvl w:val="0"/>
          <w:numId w:val="6"/>
        </w:numPr>
        <w:jc w:val="both"/>
        <w:rPr>
          <w:rFonts w:ascii="Arial" w:hAnsi="Arial" w:cs="Arial"/>
          <w:bCs/>
        </w:rPr>
      </w:pPr>
      <w:r w:rsidRPr="00DE2AE6">
        <w:rPr>
          <w:rFonts w:ascii="Arial" w:hAnsi="Arial" w:cs="Arial"/>
          <w:bCs/>
        </w:rPr>
        <w:t>OBDRR044, Related to NPRR1085, Ensuring Continuous Validity of Physical Responsive Capability (PRC) and Dispatch through Timely Changes to Resource Telemetry and Current Operating Plans (COPs)</w:t>
      </w:r>
      <w:r>
        <w:rPr>
          <w:rFonts w:ascii="Arial" w:hAnsi="Arial" w:cs="Arial"/>
          <w:bCs/>
        </w:rPr>
        <w:t>;</w:t>
      </w:r>
    </w:p>
    <w:p w14:paraId="03FE13B6" w14:textId="77777777" w:rsidR="00840B53" w:rsidRDefault="00840B53" w:rsidP="00840B53">
      <w:pPr>
        <w:numPr>
          <w:ilvl w:val="0"/>
          <w:numId w:val="6"/>
        </w:numPr>
        <w:jc w:val="both"/>
        <w:rPr>
          <w:rFonts w:ascii="Arial" w:hAnsi="Arial" w:cs="Arial"/>
          <w:bCs/>
        </w:rPr>
      </w:pPr>
      <w:r w:rsidRPr="00DE2AE6">
        <w:rPr>
          <w:rFonts w:ascii="Arial" w:hAnsi="Arial" w:cs="Arial"/>
          <w:bCs/>
        </w:rPr>
        <w:t>PGRR104, Related to NPRR1157, Incorporation of PUCT Approval into Revision Request Process – URGENT</w:t>
      </w:r>
      <w:r>
        <w:rPr>
          <w:rFonts w:ascii="Arial" w:hAnsi="Arial" w:cs="Arial"/>
          <w:bCs/>
        </w:rPr>
        <w:t>;</w:t>
      </w:r>
    </w:p>
    <w:p w14:paraId="4546D79A" w14:textId="77777777" w:rsidR="00840B53" w:rsidRDefault="00840B53" w:rsidP="00840B53">
      <w:pPr>
        <w:numPr>
          <w:ilvl w:val="0"/>
          <w:numId w:val="6"/>
        </w:numPr>
        <w:jc w:val="both"/>
        <w:rPr>
          <w:rFonts w:ascii="Arial" w:hAnsi="Arial" w:cs="Arial"/>
          <w:bCs/>
        </w:rPr>
      </w:pPr>
      <w:r w:rsidRPr="00DE2AE6">
        <w:rPr>
          <w:rFonts w:ascii="Arial" w:hAnsi="Arial" w:cs="Arial"/>
          <w:bCs/>
        </w:rPr>
        <w:t>RMGRR173, Related to NPRR1157, Incorporation of PUCT Approval into Revision Request Process – URGENT</w:t>
      </w:r>
      <w:r>
        <w:rPr>
          <w:rFonts w:ascii="Arial" w:hAnsi="Arial" w:cs="Arial"/>
          <w:bCs/>
        </w:rPr>
        <w:t>;</w:t>
      </w:r>
    </w:p>
    <w:p w14:paraId="49CA13E8" w14:textId="77777777" w:rsidR="00840B53" w:rsidRDefault="00840B53" w:rsidP="00840B53">
      <w:pPr>
        <w:numPr>
          <w:ilvl w:val="0"/>
          <w:numId w:val="6"/>
        </w:numPr>
        <w:jc w:val="both"/>
        <w:rPr>
          <w:rFonts w:ascii="Arial" w:hAnsi="Arial" w:cs="Arial"/>
          <w:bCs/>
        </w:rPr>
      </w:pPr>
      <w:r w:rsidRPr="00DE2AE6">
        <w:rPr>
          <w:rFonts w:ascii="Arial" w:hAnsi="Arial" w:cs="Arial"/>
          <w:bCs/>
        </w:rPr>
        <w:t>RRGRR034, Related to NPRR1157, Incorporation of PUCT Approval into Revision Request Process – URGENT</w:t>
      </w:r>
      <w:r>
        <w:rPr>
          <w:rFonts w:ascii="Arial" w:hAnsi="Arial" w:cs="Arial"/>
          <w:bCs/>
        </w:rPr>
        <w:t>;</w:t>
      </w:r>
    </w:p>
    <w:p w14:paraId="34BEF8F8" w14:textId="77777777" w:rsidR="00840B53" w:rsidRDefault="00840B53" w:rsidP="00840B53">
      <w:pPr>
        <w:numPr>
          <w:ilvl w:val="0"/>
          <w:numId w:val="6"/>
        </w:numPr>
        <w:jc w:val="both"/>
        <w:rPr>
          <w:rFonts w:ascii="Arial" w:hAnsi="Arial" w:cs="Arial"/>
          <w:bCs/>
        </w:rPr>
      </w:pPr>
      <w:r w:rsidRPr="00DE2AE6">
        <w:rPr>
          <w:rFonts w:ascii="Arial" w:hAnsi="Arial" w:cs="Arial"/>
          <w:bCs/>
        </w:rPr>
        <w:t>SMOGRR026, Related to NPRR1157, Incorporation of PUCT Approval into Revision Request Process – URGENT</w:t>
      </w:r>
      <w:r>
        <w:rPr>
          <w:rFonts w:ascii="Arial" w:hAnsi="Arial" w:cs="Arial"/>
          <w:bCs/>
        </w:rPr>
        <w:t>; and</w:t>
      </w:r>
    </w:p>
    <w:p w14:paraId="392FD404" w14:textId="01EA86A4" w:rsidR="004B0B15" w:rsidRDefault="00840B53" w:rsidP="00840B53">
      <w:pPr>
        <w:numPr>
          <w:ilvl w:val="0"/>
          <w:numId w:val="6"/>
        </w:numPr>
        <w:jc w:val="both"/>
        <w:rPr>
          <w:rFonts w:ascii="Arial" w:hAnsi="Arial" w:cs="Arial"/>
          <w:bCs/>
        </w:rPr>
      </w:pPr>
      <w:r w:rsidRPr="00840B53">
        <w:rPr>
          <w:rFonts w:ascii="Arial" w:hAnsi="Arial" w:cs="Arial"/>
          <w:bCs/>
        </w:rPr>
        <w:t>VCMRR036, Related to NPRR1157, Incorporation of PUCT Approval into Revision Request Process – URGENT</w:t>
      </w:r>
      <w:r w:rsidR="00A4427B">
        <w:rPr>
          <w:rFonts w:ascii="Arial" w:hAnsi="Arial" w:cs="Arial"/>
          <w:bCs/>
        </w:rPr>
        <w:t>.</w:t>
      </w:r>
    </w:p>
    <w:p w14:paraId="566F3168" w14:textId="77777777" w:rsidR="00840B53" w:rsidRPr="00840B53" w:rsidRDefault="00840B53" w:rsidP="00A4427B">
      <w:pPr>
        <w:ind w:left="720"/>
        <w:jc w:val="both"/>
        <w:rPr>
          <w:rFonts w:ascii="Arial" w:hAnsi="Arial" w:cs="Arial"/>
          <w:bCs/>
        </w:rPr>
      </w:pPr>
    </w:p>
    <w:p w14:paraId="61D78146" w14:textId="05F01506" w:rsidR="00ED5B34" w:rsidRPr="00840B53" w:rsidRDefault="00307699" w:rsidP="00840B53">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840B53" w:rsidRPr="00F43783">
        <w:rPr>
          <w:rFonts w:ascii="Arial" w:hAnsi="Arial" w:cs="Arial"/>
          <w:bCs/>
        </w:rPr>
        <w:t xml:space="preserve">NPRRs </w:t>
      </w:r>
      <w:r w:rsidR="00840B53">
        <w:rPr>
          <w:rFonts w:ascii="Arial" w:hAnsi="Arial" w:cs="Arial"/>
          <w:bCs/>
        </w:rPr>
        <w:t xml:space="preserve">1145, 1155, </w:t>
      </w:r>
      <w:r w:rsidR="00E33788">
        <w:rPr>
          <w:rFonts w:ascii="Arial" w:hAnsi="Arial" w:cs="Arial"/>
          <w:bCs/>
        </w:rPr>
        <w:t xml:space="preserve">and </w:t>
      </w:r>
      <w:r w:rsidR="00840B53">
        <w:rPr>
          <w:rFonts w:ascii="Arial" w:hAnsi="Arial" w:cs="Arial"/>
          <w:bCs/>
        </w:rPr>
        <w:t>1157; COPMGRR049; LPGRR072; NOGRR248; OBDRR044; PGRR104; RMGRR173</w:t>
      </w:r>
      <w:r w:rsidR="00E33788">
        <w:rPr>
          <w:rFonts w:ascii="Arial" w:hAnsi="Arial" w:cs="Arial"/>
          <w:bCs/>
        </w:rPr>
        <w:t>;</w:t>
      </w:r>
      <w:r w:rsidR="00840B53">
        <w:rPr>
          <w:rFonts w:ascii="Arial" w:hAnsi="Arial" w:cs="Arial"/>
          <w:bCs/>
        </w:rPr>
        <w:t xml:space="preserve"> RRGRR034</w:t>
      </w:r>
      <w:r w:rsidR="00E33788">
        <w:rPr>
          <w:rFonts w:ascii="Arial" w:hAnsi="Arial" w:cs="Arial"/>
          <w:bCs/>
        </w:rPr>
        <w:t>;</w:t>
      </w:r>
      <w:r w:rsidR="00840B53">
        <w:rPr>
          <w:rFonts w:ascii="Arial" w:hAnsi="Arial" w:cs="Arial"/>
          <w:bCs/>
        </w:rPr>
        <w:t xml:space="preserve"> SMOGRR026; and VCMRR036.</w:t>
      </w:r>
    </w:p>
    <w:p w14:paraId="75DA359F" w14:textId="77777777" w:rsidR="008A7900" w:rsidRDefault="008A7900" w:rsidP="00A62562">
      <w:pPr>
        <w:jc w:val="center"/>
        <w:rPr>
          <w:rFonts w:ascii="Arial" w:hAnsi="Arial" w:cs="Arial"/>
          <w:b/>
          <w:u w:val="single"/>
        </w:rPr>
      </w:pPr>
    </w:p>
    <w:p w14:paraId="72A2E183" w14:textId="77777777" w:rsidR="00E33788" w:rsidRDefault="00E33788">
      <w:pPr>
        <w:rPr>
          <w:rFonts w:ascii="Arial" w:hAnsi="Arial" w:cs="Arial"/>
          <w:b/>
          <w:u w:val="single"/>
        </w:rPr>
      </w:pPr>
      <w:r>
        <w:rPr>
          <w:rFonts w:ascii="Arial" w:hAnsi="Arial" w:cs="Arial"/>
          <w:b/>
          <w:u w:val="single"/>
        </w:rPr>
        <w:br w:type="page"/>
      </w:r>
    </w:p>
    <w:p w14:paraId="1D9E9959" w14:textId="61541B29" w:rsidR="00307699" w:rsidRPr="00F47DEE" w:rsidRDefault="00307699" w:rsidP="00A62562">
      <w:pPr>
        <w:jc w:val="center"/>
        <w:rPr>
          <w:rFonts w:ascii="Arial" w:hAnsi="Arial" w:cs="Arial"/>
        </w:rPr>
      </w:pPr>
      <w:r w:rsidRPr="00F47DEE">
        <w:rPr>
          <w:rFonts w:ascii="Arial" w:hAnsi="Arial" w:cs="Arial"/>
          <w:b/>
          <w:u w:val="single"/>
        </w:rPr>
        <w:lastRenderedPageBreak/>
        <w:t>CORPORATE SECRETARY’S CERTIFICATE</w:t>
      </w:r>
    </w:p>
    <w:p w14:paraId="686DB49C" w14:textId="77777777" w:rsidR="00307699" w:rsidRPr="00F47DEE" w:rsidRDefault="00307699" w:rsidP="00E74E4C">
      <w:pPr>
        <w:rPr>
          <w:rFonts w:ascii="Arial" w:hAnsi="Arial" w:cs="Arial"/>
        </w:rPr>
      </w:pPr>
    </w:p>
    <w:p w14:paraId="53B6B73D" w14:textId="18BDE50C" w:rsidR="00307699" w:rsidRPr="00F47DEE" w:rsidRDefault="00307699" w:rsidP="00A62562">
      <w:pPr>
        <w:jc w:val="both"/>
        <w:rPr>
          <w:rFonts w:ascii="Arial" w:hAnsi="Arial" w:cs="Arial"/>
        </w:rPr>
      </w:pPr>
      <w:bookmarkStart w:id="6" w:name="_Hlk83889011"/>
      <w:r w:rsidRPr="00F47DEE">
        <w:rPr>
          <w:rFonts w:ascii="Arial" w:hAnsi="Arial" w:cs="Arial"/>
        </w:rPr>
        <w:t xml:space="preserve">I, </w:t>
      </w:r>
      <w:r w:rsidR="00E33788">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840B53">
        <w:rPr>
          <w:rFonts w:ascii="Arial" w:hAnsi="Arial" w:cs="Arial"/>
        </w:rPr>
        <w:t>April 18</w:t>
      </w:r>
      <w:r w:rsidR="00880DC9">
        <w:rPr>
          <w:rFonts w:ascii="Arial" w:hAnsi="Arial" w:cs="Arial"/>
        </w:rPr>
        <w:t>, 2023</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3003F83B"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806F76">
        <w:rPr>
          <w:rFonts w:ascii="Arial" w:hAnsi="Arial" w:cs="Arial"/>
        </w:rPr>
        <w:t xml:space="preserve"> </w:t>
      </w:r>
      <w:r w:rsidR="00840B53">
        <w:rPr>
          <w:rFonts w:ascii="Arial" w:hAnsi="Arial" w:cs="Arial"/>
        </w:rPr>
        <w:t xml:space="preserve">April </w:t>
      </w:r>
      <w:r w:rsidR="00F11373">
        <w:rPr>
          <w:rFonts w:ascii="Arial" w:hAnsi="Arial" w:cs="Arial"/>
        </w:rPr>
        <w:t>202</w:t>
      </w:r>
      <w:r w:rsidR="00880DC9">
        <w:rPr>
          <w:rFonts w:ascii="Arial" w:hAnsi="Arial" w:cs="Arial"/>
        </w:rPr>
        <w:t>3</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4808CF68" w:rsidR="00307699" w:rsidRPr="00F47DEE" w:rsidRDefault="00E33788" w:rsidP="00A62562">
      <w:pPr>
        <w:jc w:val="both"/>
        <w:rPr>
          <w:rFonts w:ascii="Arial" w:hAnsi="Arial" w:cs="Arial"/>
        </w:rPr>
      </w:pPr>
      <w:r>
        <w:rPr>
          <w:rFonts w:ascii="Arial" w:hAnsi="Arial" w:cs="Arial"/>
        </w:rPr>
        <w:t>Jonathan M.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6"/>
    </w:p>
    <w:sectPr w:rsidR="00A00C66" w:rsidRPr="00F47DEE" w:rsidSect="00A02B92">
      <w:headerReference w:type="default" r:id="rId23"/>
      <w:footerReference w:type="default" r:id="rId24"/>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797C1CFE"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FD264D">
      <w:rPr>
        <w:rFonts w:ascii="Arial" w:hAnsi="Arial" w:cs="Arial"/>
        <w:sz w:val="20"/>
        <w:szCs w:val="20"/>
      </w:rPr>
      <w:t>3</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45030896">
    <w:abstractNumId w:val="6"/>
  </w:num>
  <w:num w:numId="2" w16cid:durableId="2104840980">
    <w:abstractNumId w:val="4"/>
  </w:num>
  <w:num w:numId="3" w16cid:durableId="2011786840">
    <w:abstractNumId w:val="2"/>
  </w:num>
  <w:num w:numId="4" w16cid:durableId="396318308">
    <w:abstractNumId w:val="2"/>
  </w:num>
  <w:num w:numId="5" w16cid:durableId="1508405590">
    <w:abstractNumId w:val="2"/>
  </w:num>
  <w:num w:numId="6" w16cid:durableId="157112245">
    <w:abstractNumId w:val="1"/>
  </w:num>
  <w:num w:numId="7" w16cid:durableId="946497244">
    <w:abstractNumId w:val="2"/>
  </w:num>
  <w:num w:numId="8" w16cid:durableId="1730575501">
    <w:abstractNumId w:val="2"/>
  </w:num>
  <w:num w:numId="9" w16cid:durableId="674915289">
    <w:abstractNumId w:val="2"/>
  </w:num>
  <w:num w:numId="10" w16cid:durableId="553662800">
    <w:abstractNumId w:val="3"/>
  </w:num>
  <w:num w:numId="11" w16cid:durableId="418840901">
    <w:abstractNumId w:val="0"/>
  </w:num>
  <w:num w:numId="12" w16cid:durableId="1462768437">
    <w:abstractNumId w:val="5"/>
  </w:num>
  <w:num w:numId="13" w16cid:durableId="2052336043">
    <w:abstractNumId w:val="2"/>
  </w:num>
  <w:num w:numId="14" w16cid:durableId="1242907861">
    <w:abstractNumId w:val="2"/>
  </w:num>
  <w:num w:numId="15" w16cid:durableId="1213271627">
    <w:abstractNumId w:val="2"/>
  </w:num>
  <w:num w:numId="16" w16cid:durableId="27941137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11386"/>
    <w:rsid w:val="000120EB"/>
    <w:rsid w:val="000154BD"/>
    <w:rsid w:val="00016A1B"/>
    <w:rsid w:val="00017A28"/>
    <w:rsid w:val="000256EA"/>
    <w:rsid w:val="00026241"/>
    <w:rsid w:val="00026FB9"/>
    <w:rsid w:val="000337B1"/>
    <w:rsid w:val="00040564"/>
    <w:rsid w:val="00044D50"/>
    <w:rsid w:val="0004503D"/>
    <w:rsid w:val="00045831"/>
    <w:rsid w:val="00045D4C"/>
    <w:rsid w:val="00051010"/>
    <w:rsid w:val="00051197"/>
    <w:rsid w:val="00052530"/>
    <w:rsid w:val="000548AB"/>
    <w:rsid w:val="00054C49"/>
    <w:rsid w:val="00056974"/>
    <w:rsid w:val="0005733B"/>
    <w:rsid w:val="00060E2C"/>
    <w:rsid w:val="00063292"/>
    <w:rsid w:val="000645B9"/>
    <w:rsid w:val="00065391"/>
    <w:rsid w:val="000675EE"/>
    <w:rsid w:val="0007563D"/>
    <w:rsid w:val="00075B7E"/>
    <w:rsid w:val="00077EA4"/>
    <w:rsid w:val="00082104"/>
    <w:rsid w:val="00082927"/>
    <w:rsid w:val="000855B6"/>
    <w:rsid w:val="00087484"/>
    <w:rsid w:val="0009016F"/>
    <w:rsid w:val="00097D65"/>
    <w:rsid w:val="000A13A3"/>
    <w:rsid w:val="000A18AB"/>
    <w:rsid w:val="000A19DA"/>
    <w:rsid w:val="000A48DE"/>
    <w:rsid w:val="000A5BBD"/>
    <w:rsid w:val="000B2034"/>
    <w:rsid w:val="000B4B47"/>
    <w:rsid w:val="000B4BAF"/>
    <w:rsid w:val="000C032F"/>
    <w:rsid w:val="000C33F5"/>
    <w:rsid w:val="000C58FD"/>
    <w:rsid w:val="000C6342"/>
    <w:rsid w:val="000C75E1"/>
    <w:rsid w:val="000D0DC4"/>
    <w:rsid w:val="000D1079"/>
    <w:rsid w:val="000D342A"/>
    <w:rsid w:val="000E04CB"/>
    <w:rsid w:val="000E0A9E"/>
    <w:rsid w:val="000E1721"/>
    <w:rsid w:val="000E187D"/>
    <w:rsid w:val="000E59F3"/>
    <w:rsid w:val="000E5E74"/>
    <w:rsid w:val="000F0627"/>
    <w:rsid w:val="000F10BC"/>
    <w:rsid w:val="00101726"/>
    <w:rsid w:val="00102820"/>
    <w:rsid w:val="00105190"/>
    <w:rsid w:val="00106D03"/>
    <w:rsid w:val="001116AC"/>
    <w:rsid w:val="001126E9"/>
    <w:rsid w:val="00115A4B"/>
    <w:rsid w:val="00115CD3"/>
    <w:rsid w:val="00120276"/>
    <w:rsid w:val="00121443"/>
    <w:rsid w:val="00121DEB"/>
    <w:rsid w:val="001237B5"/>
    <w:rsid w:val="00124066"/>
    <w:rsid w:val="00125C47"/>
    <w:rsid w:val="00134E7B"/>
    <w:rsid w:val="00135295"/>
    <w:rsid w:val="00137034"/>
    <w:rsid w:val="0014324E"/>
    <w:rsid w:val="00144931"/>
    <w:rsid w:val="00144D0D"/>
    <w:rsid w:val="00145967"/>
    <w:rsid w:val="00153255"/>
    <w:rsid w:val="00160B04"/>
    <w:rsid w:val="0016137C"/>
    <w:rsid w:val="0016208F"/>
    <w:rsid w:val="00162B9A"/>
    <w:rsid w:val="00162D68"/>
    <w:rsid w:val="00164F07"/>
    <w:rsid w:val="00167741"/>
    <w:rsid w:val="0016787F"/>
    <w:rsid w:val="0017040E"/>
    <w:rsid w:val="00170611"/>
    <w:rsid w:val="00176B43"/>
    <w:rsid w:val="00177EE8"/>
    <w:rsid w:val="001817EA"/>
    <w:rsid w:val="00181AD3"/>
    <w:rsid w:val="00194488"/>
    <w:rsid w:val="0019529A"/>
    <w:rsid w:val="00197003"/>
    <w:rsid w:val="001A003B"/>
    <w:rsid w:val="001A0DEC"/>
    <w:rsid w:val="001A2306"/>
    <w:rsid w:val="001A42C2"/>
    <w:rsid w:val="001A5A75"/>
    <w:rsid w:val="001C4610"/>
    <w:rsid w:val="001C70A7"/>
    <w:rsid w:val="001C7524"/>
    <w:rsid w:val="001D0147"/>
    <w:rsid w:val="001D02D5"/>
    <w:rsid w:val="001D07BD"/>
    <w:rsid w:val="001D2591"/>
    <w:rsid w:val="001D4A77"/>
    <w:rsid w:val="001D6482"/>
    <w:rsid w:val="001D66D1"/>
    <w:rsid w:val="001D6B9D"/>
    <w:rsid w:val="001D7379"/>
    <w:rsid w:val="001D7428"/>
    <w:rsid w:val="001D7C47"/>
    <w:rsid w:val="001E3085"/>
    <w:rsid w:val="001E458C"/>
    <w:rsid w:val="001E5BA4"/>
    <w:rsid w:val="001E5E53"/>
    <w:rsid w:val="001E75DD"/>
    <w:rsid w:val="001F28A1"/>
    <w:rsid w:val="001F5C4F"/>
    <w:rsid w:val="00201CE4"/>
    <w:rsid w:val="00201CFC"/>
    <w:rsid w:val="00202764"/>
    <w:rsid w:val="002038F8"/>
    <w:rsid w:val="00203F64"/>
    <w:rsid w:val="00206775"/>
    <w:rsid w:val="002109D5"/>
    <w:rsid w:val="00211467"/>
    <w:rsid w:val="0021181A"/>
    <w:rsid w:val="00212ABB"/>
    <w:rsid w:val="002146AC"/>
    <w:rsid w:val="00214EDA"/>
    <w:rsid w:val="00221028"/>
    <w:rsid w:val="0022125A"/>
    <w:rsid w:val="00226D1A"/>
    <w:rsid w:val="0022719A"/>
    <w:rsid w:val="00232BDA"/>
    <w:rsid w:val="00233B14"/>
    <w:rsid w:val="0023477A"/>
    <w:rsid w:val="00236ACC"/>
    <w:rsid w:val="00236C57"/>
    <w:rsid w:val="00241738"/>
    <w:rsid w:val="002417B0"/>
    <w:rsid w:val="00242C88"/>
    <w:rsid w:val="002462CB"/>
    <w:rsid w:val="00246938"/>
    <w:rsid w:val="00250349"/>
    <w:rsid w:val="00254440"/>
    <w:rsid w:val="00254EDB"/>
    <w:rsid w:val="00255C29"/>
    <w:rsid w:val="00261280"/>
    <w:rsid w:val="00262FD5"/>
    <w:rsid w:val="00264652"/>
    <w:rsid w:val="00264B42"/>
    <w:rsid w:val="00265CDA"/>
    <w:rsid w:val="00265ECC"/>
    <w:rsid w:val="0027494A"/>
    <w:rsid w:val="00275505"/>
    <w:rsid w:val="00277002"/>
    <w:rsid w:val="002836BA"/>
    <w:rsid w:val="00287414"/>
    <w:rsid w:val="00287971"/>
    <w:rsid w:val="00287EF5"/>
    <w:rsid w:val="00291E00"/>
    <w:rsid w:val="002958F7"/>
    <w:rsid w:val="00297177"/>
    <w:rsid w:val="002A11B9"/>
    <w:rsid w:val="002A14E8"/>
    <w:rsid w:val="002A2206"/>
    <w:rsid w:val="002A2A08"/>
    <w:rsid w:val="002A395A"/>
    <w:rsid w:val="002A3F2C"/>
    <w:rsid w:val="002A547C"/>
    <w:rsid w:val="002B20CB"/>
    <w:rsid w:val="002B32D7"/>
    <w:rsid w:val="002C0DB0"/>
    <w:rsid w:val="002C11DB"/>
    <w:rsid w:val="002C223E"/>
    <w:rsid w:val="002C36E8"/>
    <w:rsid w:val="002C3D33"/>
    <w:rsid w:val="002C5C3E"/>
    <w:rsid w:val="002C6DD4"/>
    <w:rsid w:val="002C7B24"/>
    <w:rsid w:val="002C7C9A"/>
    <w:rsid w:val="002D003B"/>
    <w:rsid w:val="002D0DFE"/>
    <w:rsid w:val="002D5E70"/>
    <w:rsid w:val="002D7E37"/>
    <w:rsid w:val="002E1682"/>
    <w:rsid w:val="002E235F"/>
    <w:rsid w:val="002E2BEF"/>
    <w:rsid w:val="002E3ED2"/>
    <w:rsid w:val="002E4236"/>
    <w:rsid w:val="002E63BA"/>
    <w:rsid w:val="002E7BC5"/>
    <w:rsid w:val="002F3545"/>
    <w:rsid w:val="002F3E01"/>
    <w:rsid w:val="002F4A9E"/>
    <w:rsid w:val="002F588E"/>
    <w:rsid w:val="002F5F0E"/>
    <w:rsid w:val="002F736D"/>
    <w:rsid w:val="003013E3"/>
    <w:rsid w:val="00303052"/>
    <w:rsid w:val="003037A7"/>
    <w:rsid w:val="00303FF7"/>
    <w:rsid w:val="003048DB"/>
    <w:rsid w:val="00307699"/>
    <w:rsid w:val="00312202"/>
    <w:rsid w:val="00312315"/>
    <w:rsid w:val="00314547"/>
    <w:rsid w:val="003206AA"/>
    <w:rsid w:val="00324327"/>
    <w:rsid w:val="0032485A"/>
    <w:rsid w:val="00326572"/>
    <w:rsid w:val="00326D54"/>
    <w:rsid w:val="003355F2"/>
    <w:rsid w:val="00341711"/>
    <w:rsid w:val="003421BD"/>
    <w:rsid w:val="00343B46"/>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67BC"/>
    <w:rsid w:val="003B03D6"/>
    <w:rsid w:val="003B143C"/>
    <w:rsid w:val="003B15B4"/>
    <w:rsid w:val="003B4603"/>
    <w:rsid w:val="003B4C72"/>
    <w:rsid w:val="003B7896"/>
    <w:rsid w:val="003C1AA9"/>
    <w:rsid w:val="003C3608"/>
    <w:rsid w:val="003C44F3"/>
    <w:rsid w:val="003C5C26"/>
    <w:rsid w:val="003C7C4F"/>
    <w:rsid w:val="003C7FE2"/>
    <w:rsid w:val="003D1338"/>
    <w:rsid w:val="003D1AE4"/>
    <w:rsid w:val="003D35EA"/>
    <w:rsid w:val="003D4154"/>
    <w:rsid w:val="003E12A1"/>
    <w:rsid w:val="003E1528"/>
    <w:rsid w:val="003E20F5"/>
    <w:rsid w:val="003E2E29"/>
    <w:rsid w:val="003E3D6E"/>
    <w:rsid w:val="003E4DBF"/>
    <w:rsid w:val="003E702F"/>
    <w:rsid w:val="003E7FD1"/>
    <w:rsid w:val="003F1402"/>
    <w:rsid w:val="003F70BC"/>
    <w:rsid w:val="003F78A5"/>
    <w:rsid w:val="00400D65"/>
    <w:rsid w:val="00403A59"/>
    <w:rsid w:val="004048E8"/>
    <w:rsid w:val="00405C5B"/>
    <w:rsid w:val="00407C3B"/>
    <w:rsid w:val="00410414"/>
    <w:rsid w:val="00412A91"/>
    <w:rsid w:val="00414AD8"/>
    <w:rsid w:val="0042169B"/>
    <w:rsid w:val="0042263F"/>
    <w:rsid w:val="00423242"/>
    <w:rsid w:val="00424F11"/>
    <w:rsid w:val="004255CC"/>
    <w:rsid w:val="004314BB"/>
    <w:rsid w:val="00431FF1"/>
    <w:rsid w:val="00433CA3"/>
    <w:rsid w:val="00435163"/>
    <w:rsid w:val="00436554"/>
    <w:rsid w:val="0043756F"/>
    <w:rsid w:val="00437744"/>
    <w:rsid w:val="00441C2E"/>
    <w:rsid w:val="00441DF5"/>
    <w:rsid w:val="00442B35"/>
    <w:rsid w:val="00442FCF"/>
    <w:rsid w:val="00444D83"/>
    <w:rsid w:val="00451E19"/>
    <w:rsid w:val="00453452"/>
    <w:rsid w:val="004553F9"/>
    <w:rsid w:val="00470150"/>
    <w:rsid w:val="004718C1"/>
    <w:rsid w:val="00471C8B"/>
    <w:rsid w:val="00473610"/>
    <w:rsid w:val="0047489E"/>
    <w:rsid w:val="00474DDA"/>
    <w:rsid w:val="00477C7C"/>
    <w:rsid w:val="00484EEE"/>
    <w:rsid w:val="00485E37"/>
    <w:rsid w:val="004869EE"/>
    <w:rsid w:val="004900B1"/>
    <w:rsid w:val="00492AA9"/>
    <w:rsid w:val="00495B27"/>
    <w:rsid w:val="00495F5C"/>
    <w:rsid w:val="00496E5D"/>
    <w:rsid w:val="004A6820"/>
    <w:rsid w:val="004B0B15"/>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F3BDD"/>
    <w:rsid w:val="004F41FA"/>
    <w:rsid w:val="004F5858"/>
    <w:rsid w:val="004F73E7"/>
    <w:rsid w:val="004F7E08"/>
    <w:rsid w:val="0050578C"/>
    <w:rsid w:val="0050631D"/>
    <w:rsid w:val="00506673"/>
    <w:rsid w:val="00511781"/>
    <w:rsid w:val="005121E2"/>
    <w:rsid w:val="0051232E"/>
    <w:rsid w:val="005129CB"/>
    <w:rsid w:val="005147DC"/>
    <w:rsid w:val="00515AD0"/>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3DD2"/>
    <w:rsid w:val="00544A02"/>
    <w:rsid w:val="00545E89"/>
    <w:rsid w:val="00547899"/>
    <w:rsid w:val="005528DB"/>
    <w:rsid w:val="005537E3"/>
    <w:rsid w:val="00554C63"/>
    <w:rsid w:val="005564FD"/>
    <w:rsid w:val="005565AC"/>
    <w:rsid w:val="0056073D"/>
    <w:rsid w:val="005619DD"/>
    <w:rsid w:val="00562777"/>
    <w:rsid w:val="0056426D"/>
    <w:rsid w:val="005723C2"/>
    <w:rsid w:val="00572C31"/>
    <w:rsid w:val="00573F65"/>
    <w:rsid w:val="005805BF"/>
    <w:rsid w:val="00580A30"/>
    <w:rsid w:val="00581E69"/>
    <w:rsid w:val="00582184"/>
    <w:rsid w:val="00582666"/>
    <w:rsid w:val="00582F79"/>
    <w:rsid w:val="00591509"/>
    <w:rsid w:val="00592093"/>
    <w:rsid w:val="00595F7A"/>
    <w:rsid w:val="00596006"/>
    <w:rsid w:val="0059628E"/>
    <w:rsid w:val="00597B80"/>
    <w:rsid w:val="005A3D04"/>
    <w:rsid w:val="005A47B1"/>
    <w:rsid w:val="005B2158"/>
    <w:rsid w:val="005B21AF"/>
    <w:rsid w:val="005B4C9C"/>
    <w:rsid w:val="005B5DD6"/>
    <w:rsid w:val="005C1FF2"/>
    <w:rsid w:val="005C248B"/>
    <w:rsid w:val="005C33DD"/>
    <w:rsid w:val="005C3A30"/>
    <w:rsid w:val="005C3CFD"/>
    <w:rsid w:val="005C7463"/>
    <w:rsid w:val="005C79EF"/>
    <w:rsid w:val="005D0FA1"/>
    <w:rsid w:val="005D4DB9"/>
    <w:rsid w:val="005E06AF"/>
    <w:rsid w:val="005E20D3"/>
    <w:rsid w:val="005E38E7"/>
    <w:rsid w:val="005E3961"/>
    <w:rsid w:val="005E7A5E"/>
    <w:rsid w:val="005F118F"/>
    <w:rsid w:val="005F300A"/>
    <w:rsid w:val="005F3826"/>
    <w:rsid w:val="006026B1"/>
    <w:rsid w:val="00607072"/>
    <w:rsid w:val="00610884"/>
    <w:rsid w:val="00610910"/>
    <w:rsid w:val="00611C34"/>
    <w:rsid w:val="00612A93"/>
    <w:rsid w:val="00616C55"/>
    <w:rsid w:val="00616D18"/>
    <w:rsid w:val="00617527"/>
    <w:rsid w:val="006175B8"/>
    <w:rsid w:val="0062500B"/>
    <w:rsid w:val="00625D7C"/>
    <w:rsid w:val="00626BC2"/>
    <w:rsid w:val="006312BD"/>
    <w:rsid w:val="006374CC"/>
    <w:rsid w:val="00640FB9"/>
    <w:rsid w:val="00641D7B"/>
    <w:rsid w:val="00642A38"/>
    <w:rsid w:val="006445C9"/>
    <w:rsid w:val="00645088"/>
    <w:rsid w:val="00645F53"/>
    <w:rsid w:val="006502B8"/>
    <w:rsid w:val="00655224"/>
    <w:rsid w:val="0065648B"/>
    <w:rsid w:val="00656E86"/>
    <w:rsid w:val="00657622"/>
    <w:rsid w:val="00657B06"/>
    <w:rsid w:val="00661699"/>
    <w:rsid w:val="00661876"/>
    <w:rsid w:val="00671BA7"/>
    <w:rsid w:val="006720B6"/>
    <w:rsid w:val="0067293D"/>
    <w:rsid w:val="00682B10"/>
    <w:rsid w:val="00682E89"/>
    <w:rsid w:val="00685AA9"/>
    <w:rsid w:val="006873C0"/>
    <w:rsid w:val="00690580"/>
    <w:rsid w:val="00693C09"/>
    <w:rsid w:val="00694D85"/>
    <w:rsid w:val="00695C40"/>
    <w:rsid w:val="00696B1F"/>
    <w:rsid w:val="006A173D"/>
    <w:rsid w:val="006A371C"/>
    <w:rsid w:val="006A553E"/>
    <w:rsid w:val="006A5DDC"/>
    <w:rsid w:val="006A7E26"/>
    <w:rsid w:val="006B1C04"/>
    <w:rsid w:val="006B2E86"/>
    <w:rsid w:val="006C30A0"/>
    <w:rsid w:val="006C39F4"/>
    <w:rsid w:val="006D19FE"/>
    <w:rsid w:val="006D28BB"/>
    <w:rsid w:val="006D5B83"/>
    <w:rsid w:val="006D6D7A"/>
    <w:rsid w:val="006E50CD"/>
    <w:rsid w:val="006E5382"/>
    <w:rsid w:val="006E6909"/>
    <w:rsid w:val="006E756E"/>
    <w:rsid w:val="006E7EC2"/>
    <w:rsid w:val="006F41BF"/>
    <w:rsid w:val="00701E08"/>
    <w:rsid w:val="00703034"/>
    <w:rsid w:val="00703614"/>
    <w:rsid w:val="00704730"/>
    <w:rsid w:val="00712841"/>
    <w:rsid w:val="007168AA"/>
    <w:rsid w:val="007173B3"/>
    <w:rsid w:val="00717F50"/>
    <w:rsid w:val="00726143"/>
    <w:rsid w:val="0072773B"/>
    <w:rsid w:val="00731C50"/>
    <w:rsid w:val="00734115"/>
    <w:rsid w:val="0074272D"/>
    <w:rsid w:val="007429FB"/>
    <w:rsid w:val="00743648"/>
    <w:rsid w:val="00744BCD"/>
    <w:rsid w:val="007454A0"/>
    <w:rsid w:val="00747019"/>
    <w:rsid w:val="00750646"/>
    <w:rsid w:val="00751608"/>
    <w:rsid w:val="00752A94"/>
    <w:rsid w:val="00753685"/>
    <w:rsid w:val="007550D0"/>
    <w:rsid w:val="00755C09"/>
    <w:rsid w:val="00756F36"/>
    <w:rsid w:val="00763082"/>
    <w:rsid w:val="00764B1D"/>
    <w:rsid w:val="00771606"/>
    <w:rsid w:val="007718BC"/>
    <w:rsid w:val="00771D3F"/>
    <w:rsid w:val="007727C7"/>
    <w:rsid w:val="00772830"/>
    <w:rsid w:val="00774A29"/>
    <w:rsid w:val="0077538D"/>
    <w:rsid w:val="00782DDD"/>
    <w:rsid w:val="00783C94"/>
    <w:rsid w:val="0078417B"/>
    <w:rsid w:val="007844FD"/>
    <w:rsid w:val="00785B48"/>
    <w:rsid w:val="0079021A"/>
    <w:rsid w:val="007A7A32"/>
    <w:rsid w:val="007B0EEC"/>
    <w:rsid w:val="007B1EED"/>
    <w:rsid w:val="007B523A"/>
    <w:rsid w:val="007B61C9"/>
    <w:rsid w:val="007B6B72"/>
    <w:rsid w:val="007C72A8"/>
    <w:rsid w:val="007C7DB4"/>
    <w:rsid w:val="007D28EF"/>
    <w:rsid w:val="007D2D57"/>
    <w:rsid w:val="007D4A9E"/>
    <w:rsid w:val="007D620B"/>
    <w:rsid w:val="007D667F"/>
    <w:rsid w:val="007E3960"/>
    <w:rsid w:val="007E5B6E"/>
    <w:rsid w:val="007E67CE"/>
    <w:rsid w:val="007F1A85"/>
    <w:rsid w:val="007F2DB5"/>
    <w:rsid w:val="007F39EF"/>
    <w:rsid w:val="00802088"/>
    <w:rsid w:val="00803A7E"/>
    <w:rsid w:val="00804084"/>
    <w:rsid w:val="008046F2"/>
    <w:rsid w:val="00806F76"/>
    <w:rsid w:val="00806FC0"/>
    <w:rsid w:val="008123C7"/>
    <w:rsid w:val="0081574E"/>
    <w:rsid w:val="00815EC1"/>
    <w:rsid w:val="00820380"/>
    <w:rsid w:val="00820F55"/>
    <w:rsid w:val="00822459"/>
    <w:rsid w:val="0082339A"/>
    <w:rsid w:val="00824615"/>
    <w:rsid w:val="00834864"/>
    <w:rsid w:val="00836146"/>
    <w:rsid w:val="00840278"/>
    <w:rsid w:val="00840B53"/>
    <w:rsid w:val="00842CEA"/>
    <w:rsid w:val="00847896"/>
    <w:rsid w:val="00850549"/>
    <w:rsid w:val="00850585"/>
    <w:rsid w:val="00851E5C"/>
    <w:rsid w:val="008534F5"/>
    <w:rsid w:val="00854723"/>
    <w:rsid w:val="00854CB9"/>
    <w:rsid w:val="008625CF"/>
    <w:rsid w:val="008632E4"/>
    <w:rsid w:val="00863B4B"/>
    <w:rsid w:val="00863D26"/>
    <w:rsid w:val="0086434C"/>
    <w:rsid w:val="0086616F"/>
    <w:rsid w:val="00867192"/>
    <w:rsid w:val="00867AD2"/>
    <w:rsid w:val="00880DC9"/>
    <w:rsid w:val="00882825"/>
    <w:rsid w:val="0088605A"/>
    <w:rsid w:val="008869CC"/>
    <w:rsid w:val="00890A4C"/>
    <w:rsid w:val="00897180"/>
    <w:rsid w:val="00897457"/>
    <w:rsid w:val="0089767C"/>
    <w:rsid w:val="008A0160"/>
    <w:rsid w:val="008A0966"/>
    <w:rsid w:val="008A3829"/>
    <w:rsid w:val="008A6452"/>
    <w:rsid w:val="008A6ED0"/>
    <w:rsid w:val="008A7900"/>
    <w:rsid w:val="008A7D92"/>
    <w:rsid w:val="008B2188"/>
    <w:rsid w:val="008B2F24"/>
    <w:rsid w:val="008B49DB"/>
    <w:rsid w:val="008B4B04"/>
    <w:rsid w:val="008B4FA9"/>
    <w:rsid w:val="008B6955"/>
    <w:rsid w:val="008C1DC7"/>
    <w:rsid w:val="008C20D0"/>
    <w:rsid w:val="008C2737"/>
    <w:rsid w:val="008C4916"/>
    <w:rsid w:val="008C5520"/>
    <w:rsid w:val="008D02DC"/>
    <w:rsid w:val="008D29B8"/>
    <w:rsid w:val="008D35B2"/>
    <w:rsid w:val="008D431A"/>
    <w:rsid w:val="008D433B"/>
    <w:rsid w:val="008D4D4C"/>
    <w:rsid w:val="008D5CF0"/>
    <w:rsid w:val="008D5ED8"/>
    <w:rsid w:val="008D7B3C"/>
    <w:rsid w:val="008E3C08"/>
    <w:rsid w:val="008E5D56"/>
    <w:rsid w:val="008E5E28"/>
    <w:rsid w:val="008F1E8B"/>
    <w:rsid w:val="008F1FF5"/>
    <w:rsid w:val="008F76AC"/>
    <w:rsid w:val="00900C14"/>
    <w:rsid w:val="00901398"/>
    <w:rsid w:val="00907CCE"/>
    <w:rsid w:val="0091600C"/>
    <w:rsid w:val="0091705A"/>
    <w:rsid w:val="009226BD"/>
    <w:rsid w:val="00923A30"/>
    <w:rsid w:val="00923D1A"/>
    <w:rsid w:val="00924401"/>
    <w:rsid w:val="009306EA"/>
    <w:rsid w:val="00934478"/>
    <w:rsid w:val="00935A1C"/>
    <w:rsid w:val="00936B32"/>
    <w:rsid w:val="00936D61"/>
    <w:rsid w:val="00941446"/>
    <w:rsid w:val="00944764"/>
    <w:rsid w:val="00946B26"/>
    <w:rsid w:val="00952525"/>
    <w:rsid w:val="00953A5D"/>
    <w:rsid w:val="00955284"/>
    <w:rsid w:val="00960048"/>
    <w:rsid w:val="00960523"/>
    <w:rsid w:val="00962DE5"/>
    <w:rsid w:val="00963E88"/>
    <w:rsid w:val="0096474A"/>
    <w:rsid w:val="0096654B"/>
    <w:rsid w:val="00966638"/>
    <w:rsid w:val="00972FF3"/>
    <w:rsid w:val="0097301C"/>
    <w:rsid w:val="00975FC8"/>
    <w:rsid w:val="009769D4"/>
    <w:rsid w:val="0098319E"/>
    <w:rsid w:val="009838E8"/>
    <w:rsid w:val="00984E63"/>
    <w:rsid w:val="009866C9"/>
    <w:rsid w:val="009900E4"/>
    <w:rsid w:val="00991C7E"/>
    <w:rsid w:val="00991CD6"/>
    <w:rsid w:val="009922C0"/>
    <w:rsid w:val="0099314A"/>
    <w:rsid w:val="009933C1"/>
    <w:rsid w:val="00996BB7"/>
    <w:rsid w:val="009A13DC"/>
    <w:rsid w:val="009A2FA4"/>
    <w:rsid w:val="009A6FEE"/>
    <w:rsid w:val="009B26B1"/>
    <w:rsid w:val="009B2757"/>
    <w:rsid w:val="009B326F"/>
    <w:rsid w:val="009B380C"/>
    <w:rsid w:val="009B6044"/>
    <w:rsid w:val="009B62F9"/>
    <w:rsid w:val="009C1FD6"/>
    <w:rsid w:val="009C206E"/>
    <w:rsid w:val="009C5DA7"/>
    <w:rsid w:val="009C6BA6"/>
    <w:rsid w:val="009D43A1"/>
    <w:rsid w:val="009D43A9"/>
    <w:rsid w:val="009E0823"/>
    <w:rsid w:val="009E2140"/>
    <w:rsid w:val="009E21AA"/>
    <w:rsid w:val="009E430B"/>
    <w:rsid w:val="009E434A"/>
    <w:rsid w:val="009E494D"/>
    <w:rsid w:val="009F0214"/>
    <w:rsid w:val="009F05D8"/>
    <w:rsid w:val="009F213A"/>
    <w:rsid w:val="009F6CBF"/>
    <w:rsid w:val="009F7789"/>
    <w:rsid w:val="00A00016"/>
    <w:rsid w:val="00A007C5"/>
    <w:rsid w:val="00A00C66"/>
    <w:rsid w:val="00A00E35"/>
    <w:rsid w:val="00A02B92"/>
    <w:rsid w:val="00A11C3A"/>
    <w:rsid w:val="00A11F00"/>
    <w:rsid w:val="00A14DC6"/>
    <w:rsid w:val="00A1551B"/>
    <w:rsid w:val="00A171F4"/>
    <w:rsid w:val="00A1763D"/>
    <w:rsid w:val="00A25460"/>
    <w:rsid w:val="00A2765E"/>
    <w:rsid w:val="00A30FEF"/>
    <w:rsid w:val="00A33F7C"/>
    <w:rsid w:val="00A374C1"/>
    <w:rsid w:val="00A4427B"/>
    <w:rsid w:val="00A44646"/>
    <w:rsid w:val="00A45AE1"/>
    <w:rsid w:val="00A50160"/>
    <w:rsid w:val="00A5459E"/>
    <w:rsid w:val="00A57F41"/>
    <w:rsid w:val="00A60A56"/>
    <w:rsid w:val="00A62562"/>
    <w:rsid w:val="00A62825"/>
    <w:rsid w:val="00A6460F"/>
    <w:rsid w:val="00A66FBF"/>
    <w:rsid w:val="00A71843"/>
    <w:rsid w:val="00A724AD"/>
    <w:rsid w:val="00A7269D"/>
    <w:rsid w:val="00A72FE7"/>
    <w:rsid w:val="00A73CF9"/>
    <w:rsid w:val="00A74D12"/>
    <w:rsid w:val="00A750E5"/>
    <w:rsid w:val="00A7557C"/>
    <w:rsid w:val="00A75971"/>
    <w:rsid w:val="00A833B4"/>
    <w:rsid w:val="00A9011D"/>
    <w:rsid w:val="00A9079A"/>
    <w:rsid w:val="00A92D88"/>
    <w:rsid w:val="00A93254"/>
    <w:rsid w:val="00A97F2B"/>
    <w:rsid w:val="00AA18CC"/>
    <w:rsid w:val="00AA298E"/>
    <w:rsid w:val="00AA44FA"/>
    <w:rsid w:val="00AA46F0"/>
    <w:rsid w:val="00AA48D5"/>
    <w:rsid w:val="00AA51CC"/>
    <w:rsid w:val="00AB10D1"/>
    <w:rsid w:val="00AB2686"/>
    <w:rsid w:val="00AB51C1"/>
    <w:rsid w:val="00AB520C"/>
    <w:rsid w:val="00AB5806"/>
    <w:rsid w:val="00AB5E94"/>
    <w:rsid w:val="00AB7895"/>
    <w:rsid w:val="00AC3E9F"/>
    <w:rsid w:val="00AC4A2B"/>
    <w:rsid w:val="00AC4C23"/>
    <w:rsid w:val="00AC54B9"/>
    <w:rsid w:val="00AC6170"/>
    <w:rsid w:val="00AD2D24"/>
    <w:rsid w:val="00AE096D"/>
    <w:rsid w:val="00AE0AFD"/>
    <w:rsid w:val="00AE1706"/>
    <w:rsid w:val="00AE3AC0"/>
    <w:rsid w:val="00AE4FD0"/>
    <w:rsid w:val="00AE5D9C"/>
    <w:rsid w:val="00AE6903"/>
    <w:rsid w:val="00AF4CDB"/>
    <w:rsid w:val="00B00F8E"/>
    <w:rsid w:val="00B01D71"/>
    <w:rsid w:val="00B02619"/>
    <w:rsid w:val="00B030EA"/>
    <w:rsid w:val="00B06A4F"/>
    <w:rsid w:val="00B07572"/>
    <w:rsid w:val="00B10925"/>
    <w:rsid w:val="00B134D0"/>
    <w:rsid w:val="00B201C7"/>
    <w:rsid w:val="00B30972"/>
    <w:rsid w:val="00B31D86"/>
    <w:rsid w:val="00B32F13"/>
    <w:rsid w:val="00B34326"/>
    <w:rsid w:val="00B4229C"/>
    <w:rsid w:val="00B45A70"/>
    <w:rsid w:val="00B4619A"/>
    <w:rsid w:val="00B4725F"/>
    <w:rsid w:val="00B52D60"/>
    <w:rsid w:val="00B54588"/>
    <w:rsid w:val="00B57FC4"/>
    <w:rsid w:val="00B60454"/>
    <w:rsid w:val="00B618E3"/>
    <w:rsid w:val="00B622E6"/>
    <w:rsid w:val="00B6361B"/>
    <w:rsid w:val="00B63822"/>
    <w:rsid w:val="00B70BBE"/>
    <w:rsid w:val="00B71FF5"/>
    <w:rsid w:val="00B72652"/>
    <w:rsid w:val="00B73EA1"/>
    <w:rsid w:val="00B75F93"/>
    <w:rsid w:val="00B769F7"/>
    <w:rsid w:val="00B82721"/>
    <w:rsid w:val="00B855F2"/>
    <w:rsid w:val="00B8705F"/>
    <w:rsid w:val="00B92E20"/>
    <w:rsid w:val="00B931AD"/>
    <w:rsid w:val="00B93C04"/>
    <w:rsid w:val="00B95080"/>
    <w:rsid w:val="00B9563B"/>
    <w:rsid w:val="00B978C9"/>
    <w:rsid w:val="00BA16FB"/>
    <w:rsid w:val="00BA1DDA"/>
    <w:rsid w:val="00BA33F7"/>
    <w:rsid w:val="00BA45FE"/>
    <w:rsid w:val="00BB2224"/>
    <w:rsid w:val="00BB2B6B"/>
    <w:rsid w:val="00BB3DD2"/>
    <w:rsid w:val="00BB5371"/>
    <w:rsid w:val="00BB5952"/>
    <w:rsid w:val="00BB74E0"/>
    <w:rsid w:val="00BB75C5"/>
    <w:rsid w:val="00BC14D2"/>
    <w:rsid w:val="00BC250F"/>
    <w:rsid w:val="00BC54DD"/>
    <w:rsid w:val="00BD0185"/>
    <w:rsid w:val="00BD06AA"/>
    <w:rsid w:val="00BD3851"/>
    <w:rsid w:val="00BD3956"/>
    <w:rsid w:val="00BD42A3"/>
    <w:rsid w:val="00BD6BFA"/>
    <w:rsid w:val="00BE14C0"/>
    <w:rsid w:val="00BE6D56"/>
    <w:rsid w:val="00BE6E3C"/>
    <w:rsid w:val="00BF3B1A"/>
    <w:rsid w:val="00BF410A"/>
    <w:rsid w:val="00C008D1"/>
    <w:rsid w:val="00C12B4B"/>
    <w:rsid w:val="00C158CD"/>
    <w:rsid w:val="00C17F58"/>
    <w:rsid w:val="00C20BD4"/>
    <w:rsid w:val="00C20DC5"/>
    <w:rsid w:val="00C214AA"/>
    <w:rsid w:val="00C266A0"/>
    <w:rsid w:val="00C27134"/>
    <w:rsid w:val="00C31078"/>
    <w:rsid w:val="00C31A12"/>
    <w:rsid w:val="00C3499E"/>
    <w:rsid w:val="00C35BEF"/>
    <w:rsid w:val="00C36B43"/>
    <w:rsid w:val="00C4140F"/>
    <w:rsid w:val="00C42C1F"/>
    <w:rsid w:val="00C43D1F"/>
    <w:rsid w:val="00C47024"/>
    <w:rsid w:val="00C47890"/>
    <w:rsid w:val="00C47DDA"/>
    <w:rsid w:val="00C50307"/>
    <w:rsid w:val="00C5092F"/>
    <w:rsid w:val="00C5192F"/>
    <w:rsid w:val="00C5209E"/>
    <w:rsid w:val="00C5292E"/>
    <w:rsid w:val="00C5363B"/>
    <w:rsid w:val="00C53BDE"/>
    <w:rsid w:val="00C53D78"/>
    <w:rsid w:val="00C56883"/>
    <w:rsid w:val="00C62366"/>
    <w:rsid w:val="00C62BFF"/>
    <w:rsid w:val="00C66654"/>
    <w:rsid w:val="00C67D76"/>
    <w:rsid w:val="00C70C20"/>
    <w:rsid w:val="00C711F3"/>
    <w:rsid w:val="00C71CBA"/>
    <w:rsid w:val="00C761A1"/>
    <w:rsid w:val="00C76705"/>
    <w:rsid w:val="00C80646"/>
    <w:rsid w:val="00C80D39"/>
    <w:rsid w:val="00C824A2"/>
    <w:rsid w:val="00C85E55"/>
    <w:rsid w:val="00C87614"/>
    <w:rsid w:val="00C914B1"/>
    <w:rsid w:val="00C93276"/>
    <w:rsid w:val="00C9376F"/>
    <w:rsid w:val="00C94F56"/>
    <w:rsid w:val="00C979C4"/>
    <w:rsid w:val="00C97E7A"/>
    <w:rsid w:val="00CA1665"/>
    <w:rsid w:val="00CA355F"/>
    <w:rsid w:val="00CA4FBA"/>
    <w:rsid w:val="00CA6EF5"/>
    <w:rsid w:val="00CA79A8"/>
    <w:rsid w:val="00CB3BEA"/>
    <w:rsid w:val="00CB4094"/>
    <w:rsid w:val="00CB6134"/>
    <w:rsid w:val="00CB74E7"/>
    <w:rsid w:val="00CB78BB"/>
    <w:rsid w:val="00CC286E"/>
    <w:rsid w:val="00CC3B56"/>
    <w:rsid w:val="00CD0283"/>
    <w:rsid w:val="00CD08C7"/>
    <w:rsid w:val="00CD1ED3"/>
    <w:rsid w:val="00CD2CB1"/>
    <w:rsid w:val="00CD5F7E"/>
    <w:rsid w:val="00CD724F"/>
    <w:rsid w:val="00CF092B"/>
    <w:rsid w:val="00CF2EE8"/>
    <w:rsid w:val="00CF3582"/>
    <w:rsid w:val="00CF4409"/>
    <w:rsid w:val="00CF4DAF"/>
    <w:rsid w:val="00D01ADD"/>
    <w:rsid w:val="00D05831"/>
    <w:rsid w:val="00D11920"/>
    <w:rsid w:val="00D171A8"/>
    <w:rsid w:val="00D2141C"/>
    <w:rsid w:val="00D2434E"/>
    <w:rsid w:val="00D2724F"/>
    <w:rsid w:val="00D30019"/>
    <w:rsid w:val="00D32187"/>
    <w:rsid w:val="00D33285"/>
    <w:rsid w:val="00D34941"/>
    <w:rsid w:val="00D3507A"/>
    <w:rsid w:val="00D35B8F"/>
    <w:rsid w:val="00D35F23"/>
    <w:rsid w:val="00D545BA"/>
    <w:rsid w:val="00D56788"/>
    <w:rsid w:val="00D6011E"/>
    <w:rsid w:val="00D6149E"/>
    <w:rsid w:val="00D64401"/>
    <w:rsid w:val="00D6614D"/>
    <w:rsid w:val="00D754D4"/>
    <w:rsid w:val="00D76832"/>
    <w:rsid w:val="00D77758"/>
    <w:rsid w:val="00D81A63"/>
    <w:rsid w:val="00D8334F"/>
    <w:rsid w:val="00D84EFE"/>
    <w:rsid w:val="00D85234"/>
    <w:rsid w:val="00D87ADB"/>
    <w:rsid w:val="00D942D2"/>
    <w:rsid w:val="00D958DF"/>
    <w:rsid w:val="00D97F6B"/>
    <w:rsid w:val="00DA0C31"/>
    <w:rsid w:val="00DA1362"/>
    <w:rsid w:val="00DA19E1"/>
    <w:rsid w:val="00DA1FB4"/>
    <w:rsid w:val="00DA3016"/>
    <w:rsid w:val="00DA480C"/>
    <w:rsid w:val="00DA5996"/>
    <w:rsid w:val="00DA79E3"/>
    <w:rsid w:val="00DB341F"/>
    <w:rsid w:val="00DB42B2"/>
    <w:rsid w:val="00DB547B"/>
    <w:rsid w:val="00DB5EC2"/>
    <w:rsid w:val="00DB6DBF"/>
    <w:rsid w:val="00DC227F"/>
    <w:rsid w:val="00DC49CA"/>
    <w:rsid w:val="00DC5B58"/>
    <w:rsid w:val="00DD0AB7"/>
    <w:rsid w:val="00DD227D"/>
    <w:rsid w:val="00DD7747"/>
    <w:rsid w:val="00DE2AE6"/>
    <w:rsid w:val="00DE3580"/>
    <w:rsid w:val="00DE7306"/>
    <w:rsid w:val="00DE78BA"/>
    <w:rsid w:val="00DF74A0"/>
    <w:rsid w:val="00E07501"/>
    <w:rsid w:val="00E0751E"/>
    <w:rsid w:val="00E11E9B"/>
    <w:rsid w:val="00E12940"/>
    <w:rsid w:val="00E13AC5"/>
    <w:rsid w:val="00E161B4"/>
    <w:rsid w:val="00E217E4"/>
    <w:rsid w:val="00E22AC8"/>
    <w:rsid w:val="00E33788"/>
    <w:rsid w:val="00E343CB"/>
    <w:rsid w:val="00E348DD"/>
    <w:rsid w:val="00E35440"/>
    <w:rsid w:val="00E364FB"/>
    <w:rsid w:val="00E37209"/>
    <w:rsid w:val="00E40D2A"/>
    <w:rsid w:val="00E4142D"/>
    <w:rsid w:val="00E47ABE"/>
    <w:rsid w:val="00E47B8C"/>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5F5F"/>
    <w:rsid w:val="00E870C0"/>
    <w:rsid w:val="00E90238"/>
    <w:rsid w:val="00E90CEB"/>
    <w:rsid w:val="00E92712"/>
    <w:rsid w:val="00E96C67"/>
    <w:rsid w:val="00EA1C78"/>
    <w:rsid w:val="00EA3496"/>
    <w:rsid w:val="00EA35DE"/>
    <w:rsid w:val="00EA565D"/>
    <w:rsid w:val="00EB28E1"/>
    <w:rsid w:val="00EB2A05"/>
    <w:rsid w:val="00EB2CE7"/>
    <w:rsid w:val="00EB6DE4"/>
    <w:rsid w:val="00EB7F85"/>
    <w:rsid w:val="00EC1145"/>
    <w:rsid w:val="00EC2DDD"/>
    <w:rsid w:val="00EC311F"/>
    <w:rsid w:val="00EC3800"/>
    <w:rsid w:val="00EC425C"/>
    <w:rsid w:val="00EC46AC"/>
    <w:rsid w:val="00EC5658"/>
    <w:rsid w:val="00EC6AC3"/>
    <w:rsid w:val="00EC6D01"/>
    <w:rsid w:val="00EC7692"/>
    <w:rsid w:val="00EC7E57"/>
    <w:rsid w:val="00ED0EBD"/>
    <w:rsid w:val="00ED1822"/>
    <w:rsid w:val="00ED1E51"/>
    <w:rsid w:val="00ED5B34"/>
    <w:rsid w:val="00EE3F3A"/>
    <w:rsid w:val="00EF3998"/>
    <w:rsid w:val="00EF4F26"/>
    <w:rsid w:val="00EF52F0"/>
    <w:rsid w:val="00EF55CB"/>
    <w:rsid w:val="00F01802"/>
    <w:rsid w:val="00F01C81"/>
    <w:rsid w:val="00F03A20"/>
    <w:rsid w:val="00F06F3A"/>
    <w:rsid w:val="00F07757"/>
    <w:rsid w:val="00F11373"/>
    <w:rsid w:val="00F1294C"/>
    <w:rsid w:val="00F20916"/>
    <w:rsid w:val="00F213D6"/>
    <w:rsid w:val="00F2258B"/>
    <w:rsid w:val="00F22909"/>
    <w:rsid w:val="00F23A0A"/>
    <w:rsid w:val="00F255E6"/>
    <w:rsid w:val="00F31475"/>
    <w:rsid w:val="00F32734"/>
    <w:rsid w:val="00F354F4"/>
    <w:rsid w:val="00F35924"/>
    <w:rsid w:val="00F40105"/>
    <w:rsid w:val="00F4250E"/>
    <w:rsid w:val="00F4313E"/>
    <w:rsid w:val="00F43783"/>
    <w:rsid w:val="00F4452A"/>
    <w:rsid w:val="00F47DEE"/>
    <w:rsid w:val="00F51EF7"/>
    <w:rsid w:val="00F537CE"/>
    <w:rsid w:val="00F53FA3"/>
    <w:rsid w:val="00F608B3"/>
    <w:rsid w:val="00F62CD2"/>
    <w:rsid w:val="00F63388"/>
    <w:rsid w:val="00F64D7D"/>
    <w:rsid w:val="00F6564C"/>
    <w:rsid w:val="00F665E8"/>
    <w:rsid w:val="00F666FE"/>
    <w:rsid w:val="00F6710D"/>
    <w:rsid w:val="00F67207"/>
    <w:rsid w:val="00F743E8"/>
    <w:rsid w:val="00F76AF7"/>
    <w:rsid w:val="00F80D24"/>
    <w:rsid w:val="00F8183C"/>
    <w:rsid w:val="00F82E48"/>
    <w:rsid w:val="00F84FF5"/>
    <w:rsid w:val="00F86B7E"/>
    <w:rsid w:val="00F90BA4"/>
    <w:rsid w:val="00F92D5A"/>
    <w:rsid w:val="00FA0EE5"/>
    <w:rsid w:val="00FA11B2"/>
    <w:rsid w:val="00FA1899"/>
    <w:rsid w:val="00FA19B6"/>
    <w:rsid w:val="00FA3EB2"/>
    <w:rsid w:val="00FA4A1B"/>
    <w:rsid w:val="00FB055F"/>
    <w:rsid w:val="00FB0B78"/>
    <w:rsid w:val="00FB1CE9"/>
    <w:rsid w:val="00FB24CD"/>
    <w:rsid w:val="00FB3E5A"/>
    <w:rsid w:val="00FB44DD"/>
    <w:rsid w:val="00FC03BB"/>
    <w:rsid w:val="00FC4EF8"/>
    <w:rsid w:val="00FD1CE8"/>
    <w:rsid w:val="00FD264D"/>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ABE"/>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895016">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rcot.com/mktrules/issues/nprr" TargetMode="External"/><Relationship Id="rId18" Type="http://schemas.openxmlformats.org/officeDocument/2006/relationships/hyperlink" Target="https://www.ercot.com/mktrules/issues/pgr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rcot.com/mktrules/issues/smogrr" TargetMode="External"/><Relationship Id="rId7" Type="http://schemas.openxmlformats.org/officeDocument/2006/relationships/styles" Target="styles.xml"/><Relationship Id="rId12" Type="http://schemas.openxmlformats.org/officeDocument/2006/relationships/hyperlink" Target="https://www.ercot.com/calendar/04182023-Board-of-Directors-Meeting" TargetMode="External"/><Relationship Id="rId17" Type="http://schemas.openxmlformats.org/officeDocument/2006/relationships/hyperlink" Target="https://www.ercot.com/mktrules/issues/obdr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mktrules/issues/nogrr" TargetMode="External"/><Relationship Id="rId20" Type="http://schemas.openxmlformats.org/officeDocument/2006/relationships/hyperlink" Target="https://www.ercot.com/mktrules/issues/rrgr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ercot.com/mktrules/issues/lpgrr" TargetMode="External"/><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ercot.com/mktrules/issues/rmgr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cot.com/mktrules/issues/copmgrr" TargetMode="External"/><Relationship Id="rId22" Type="http://schemas.openxmlformats.org/officeDocument/2006/relationships/hyperlink" Target="https://www.ercot.com/mktrules/issues/vcm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41B97500-9472-4C36-99B5-7068030F4C31}">
  <ds:schemaRefs>
    <ds:schemaRef ds:uri="http://schemas.openxmlformats.org/package/2006/metadata/core-properties"/>
    <ds:schemaRef ds:uri="http://purl.org/dc/terms/"/>
    <ds:schemaRef ds:uri="c34af464-7aa1-4edd-9be4-83dffc1cb926"/>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4.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5.xml><?xml version="1.0" encoding="utf-8"?>
<ds:datastoreItem xmlns:ds="http://schemas.openxmlformats.org/officeDocument/2006/customXml" ds:itemID="{D7FA7AD7-F97A-494C-B44F-1612F0B1917D}">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9</Pages>
  <Words>2829</Words>
  <Characters>17677</Characters>
  <Application>Microsoft Office Word</Application>
  <DocSecurity>0</DocSecurity>
  <Lines>147</Lines>
  <Paragraphs>40</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20466</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5</cp:revision>
  <cp:lastPrinted>2019-09-26T13:16:00Z</cp:lastPrinted>
  <dcterms:created xsi:type="dcterms:W3CDTF">2023-03-30T14:05:00Z</dcterms:created>
  <dcterms:modified xsi:type="dcterms:W3CDTF">2023-04-11T15:08:00Z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